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rFonts w:ascii="宋体" w:hAnsi="宋体" w:eastAsia="宋体" w:cs="宋体" w:hint="eastAsia"/>
          <w:color w:val="0B3A5C"/>
          <w:sz w:val="44"/>
          <w:lang w:eastAsia="zh-CN"/>
        </w:rPr>
        <w:t>孟加拉国纺织服装出口的韧性：全球订单转移中的数据证据</w:t>
      </w:r>
      <w:r/>
    </w:p>
    <w:p>
      <w:pPr>
        <w:spacing w:line="456" w:lineRule="auto"/>
        <w:jc w:val="center"/>
      </w:pPr>
      <w:r>
        <w:rPr>
          <w:color w:val="4B5563"/>
          <w:sz w:val="21"/>
        </w:rPr>
        <w:t xml:space="preserve">corpusdi </w:t>
      </w:r>
      <w:r>
        <w:rPr>
          <w:rFonts w:ascii="宋体" w:eastAsia="宋体" w:hAnsi="宋体" w:cs="宋体" w:hint="eastAsia"/>
          <w:color w:val="4B5563"/>
          <w:sz w:val="21"/>
          <w:lang w:eastAsia="zh-CN"/>
        </w:rPr>
        <w:t>区域国别数据开放平台</w:t>
      </w:r>
      <w:r>
        <w:rPr>
          <w:color w:val="4B5563"/>
          <w:sz w:val="21"/>
        </w:rPr>
        <w:t xml:space="preserve"> · </w:t>
      </w:r>
      <w:r>
        <w:rPr>
          <w:rFonts w:ascii="宋体" w:eastAsia="宋体" w:hAnsi="宋体" w:cs="宋体" w:hint="eastAsia"/>
          <w:color w:val="4B5563"/>
          <w:sz w:val="21"/>
          <w:lang w:eastAsia="zh-CN"/>
        </w:rPr>
        <w:t>产业投资领域分析</w:t>
        <w:br/>
      </w:r>
      <w:r>
        <w:rPr>
          <w:rFonts w:ascii="宋体" w:eastAsia="宋体" w:hAnsi="宋体" w:cs="宋体" w:hint="eastAsia"/>
          <w:color w:val="4B5563"/>
          <w:sz w:val="21"/>
          <w:lang w:eastAsia="zh-CN"/>
        </w:rPr>
        <w:t>数据来源：孟加拉国出口促进局（</w:t>
      </w:r>
      <w:r>
        <w:rPr>
          <w:color w:val="4B5563"/>
          <w:sz w:val="21"/>
        </w:rPr>
        <w:t>EPB</w:t>
      </w:r>
      <w:r>
        <w:rPr>
          <w:rFonts w:ascii="宋体" w:eastAsia="宋体" w:hAnsi="宋体" w:cs="宋体" w:hint="eastAsia"/>
          <w:color w:val="4B5563"/>
          <w:sz w:val="21"/>
          <w:lang w:eastAsia="zh-CN"/>
        </w:rPr>
        <w:t>）、世界贸易组织（</w:t>
      </w:r>
      <w:r>
        <w:rPr>
          <w:color w:val="4B5563"/>
          <w:sz w:val="21"/>
        </w:rPr>
        <w:t>WTO</w:t>
      </w:r>
      <w:r>
        <w:rPr>
          <w:rFonts w:ascii="宋体" w:eastAsia="宋体" w:hAnsi="宋体" w:cs="宋体" w:hint="eastAsia"/>
          <w:color w:val="4B5563"/>
          <w:sz w:val="21"/>
          <w:lang w:eastAsia="zh-CN"/>
        </w:rPr>
        <w:t>）、</w:t>
      </w:r>
      <w:r>
        <w:rPr>
          <w:color w:val="4B5563"/>
          <w:sz w:val="21"/>
        </w:rPr>
        <w:t xml:space="preserve">BGMEA </w:t>
      </w:r>
      <w:r>
        <w:rPr>
          <w:rFonts w:ascii="宋体" w:eastAsia="宋体" w:hAnsi="宋体" w:cs="宋体" w:hint="eastAsia"/>
          <w:color w:val="4B5563"/>
          <w:sz w:val="21"/>
          <w:lang w:eastAsia="zh-CN"/>
        </w:rPr>
        <w:t>及公开报道</w:t>
      </w:r>
      <w:r/>
    </w:p>
    <w:p>
      <w:pPr>
        <w:pStyle w:val="Heading2"/>
      </w:pPr>
      <w:r>
        <w:rPr>
          <w:rFonts w:ascii="宋体" w:hAnsi="宋体" w:eastAsia="宋体" w:cs="宋体" w:hint="eastAsia"/>
          <w:color w:val="0B3A5C"/>
          <w:sz w:val="30"/>
          <w:lang w:eastAsia="zh-CN"/>
        </w:rPr>
        <w:t>摘要</w:t>
      </w:r>
      <w:r/>
    </w:p>
    <w:p>
      <w:pPr>
        <w:spacing w:line="456" w:lineRule="auto"/>
        <w:jc w:val="both"/>
      </w:pPr>
      <w:r>
        <w:rPr>
          <w:rFonts w:ascii="宋体" w:eastAsia="宋体" w:hAnsi="宋体" w:cs="宋体" w:hint="eastAsia"/>
          <w:sz w:val="22"/>
          <w:lang w:eastAsia="zh-CN"/>
        </w:rPr>
        <w:t>孟加拉国是全球第二大成衣（</w:t>
      </w:r>
      <w:r>
        <w:rPr>
          <w:sz w:val="22"/>
        </w:rPr>
        <w:t>Ready-Made Garment, RMG</w:t>
      </w:r>
      <w:r>
        <w:rPr>
          <w:rFonts w:ascii="宋体" w:eastAsia="宋体" w:hAnsi="宋体" w:cs="宋体" w:hint="eastAsia"/>
          <w:sz w:val="22"/>
          <w:lang w:eastAsia="zh-CN"/>
        </w:rPr>
        <w:t>）出口国，成衣出口约占其商品出口总额的</w:t>
      </w:r>
      <w:r>
        <w:rPr>
          <w:sz w:val="22"/>
        </w:rPr>
        <w:t xml:space="preserve"> 81%–84%</w:t>
      </w:r>
      <w:r>
        <w:rPr>
          <w:rFonts w:ascii="宋体" w:eastAsia="宋体" w:hAnsi="宋体" w:cs="宋体" w:hint="eastAsia"/>
          <w:sz w:val="22"/>
          <w:lang w:eastAsia="zh-CN"/>
        </w:rPr>
        <w:t>。</w:t>
      </w:r>
      <w:r>
        <w:rPr>
          <w:sz w:val="22"/>
        </w:rPr>
        <w:t xml:space="preserve">2024–2025 </w:t>
      </w:r>
      <w:r>
        <w:rPr>
          <w:rFonts w:ascii="宋体" w:eastAsia="宋体" w:hAnsi="宋体" w:cs="宋体" w:hint="eastAsia"/>
          <w:sz w:val="22"/>
          <w:lang w:eastAsia="zh-CN"/>
        </w:rPr>
        <w:t>年间，该国先后经历了政权更迭、劳工动荡、美国</w:t>
      </w:r>
      <w:r>
        <w:rPr>
          <w:sz w:val="22"/>
        </w:rPr>
        <w:t>"</w:t>
      </w:r>
      <w:r>
        <w:rPr>
          <w:rFonts w:ascii="宋体" w:eastAsia="宋体" w:hAnsi="宋体" w:cs="宋体" w:hint="eastAsia"/>
          <w:sz w:val="22"/>
          <w:lang w:eastAsia="zh-CN"/>
        </w:rPr>
        <w:t>对等关税</w:t>
      </w:r>
      <w:r>
        <w:rPr>
          <w:sz w:val="22"/>
        </w:rPr>
        <w:t>"</w:t>
      </w:r>
      <w:r>
        <w:rPr>
          <w:rFonts w:ascii="宋体" w:eastAsia="宋体" w:hAnsi="宋体" w:cs="宋体" w:hint="eastAsia"/>
          <w:sz w:val="22"/>
          <w:lang w:eastAsia="zh-CN"/>
        </w:rPr>
        <w:t>冲击以及</w:t>
      </w:r>
      <w:r>
        <w:rPr>
          <w:sz w:val="22"/>
        </w:rPr>
        <w:t xml:space="preserve"> 2026 </w:t>
      </w:r>
      <w:r>
        <w:rPr>
          <w:rFonts w:ascii="宋体" w:eastAsia="宋体" w:hAnsi="宋体" w:cs="宋体" w:hint="eastAsia"/>
          <w:sz w:val="22"/>
          <w:lang w:eastAsia="zh-CN"/>
        </w:rPr>
        <w:t>年</w:t>
      </w:r>
      <w:r>
        <w:rPr>
          <w:sz w:val="22"/>
        </w:rPr>
        <w:t xml:space="preserve"> 11 </w:t>
      </w:r>
      <w:r>
        <w:rPr>
          <w:rFonts w:ascii="宋体" w:eastAsia="宋体" w:hAnsi="宋体" w:cs="宋体" w:hint="eastAsia"/>
          <w:sz w:val="22"/>
          <w:lang w:eastAsia="zh-CN"/>
        </w:rPr>
        <w:t>月最不发达国家（</w:t>
      </w:r>
      <w:r>
        <w:rPr>
          <w:sz w:val="22"/>
        </w:rPr>
        <w:t>LDC</w:t>
      </w:r>
      <w:r>
        <w:rPr>
          <w:rFonts w:ascii="宋体" w:eastAsia="宋体" w:hAnsi="宋体" w:cs="宋体" w:hint="eastAsia"/>
          <w:sz w:val="22"/>
          <w:lang w:eastAsia="zh-CN"/>
        </w:rPr>
        <w:t>）毕业临近等多重考验，但出口基本盘展现出显著韧性：</w:t>
      </w:r>
      <w:r>
        <w:rPr>
          <w:sz w:val="22"/>
        </w:rPr>
        <w:t xml:space="preserve">2024–25 </w:t>
      </w:r>
      <w:r>
        <w:rPr>
          <w:rFonts w:ascii="宋体" w:eastAsia="宋体" w:hAnsi="宋体" w:cs="宋体" w:hint="eastAsia"/>
          <w:sz w:val="22"/>
          <w:lang w:eastAsia="zh-CN"/>
        </w:rPr>
        <w:t>财年（</w:t>
      </w:r>
      <w:r>
        <w:rPr>
          <w:sz w:val="22"/>
        </w:rPr>
        <w:t xml:space="preserve">2024 </w:t>
      </w:r>
      <w:r>
        <w:rPr>
          <w:rFonts w:ascii="宋体" w:eastAsia="宋体" w:hAnsi="宋体" w:cs="宋体" w:hint="eastAsia"/>
          <w:sz w:val="22"/>
          <w:lang w:eastAsia="zh-CN"/>
        </w:rPr>
        <w:t>年</w:t>
      </w:r>
      <w:r>
        <w:rPr>
          <w:sz w:val="22"/>
        </w:rPr>
        <w:t xml:space="preserve"> 7 </w:t>
      </w:r>
      <w:r>
        <w:rPr>
          <w:rFonts w:ascii="宋体" w:eastAsia="宋体" w:hAnsi="宋体" w:cs="宋体" w:hint="eastAsia"/>
          <w:sz w:val="22"/>
          <w:lang w:eastAsia="zh-CN"/>
        </w:rPr>
        <w:t>月</w:t>
      </w:r>
      <w:r>
        <w:rPr>
          <w:sz w:val="22"/>
        </w:rPr>
        <w:t xml:space="preserve">–2025 </w:t>
      </w:r>
      <w:r>
        <w:rPr>
          <w:rFonts w:ascii="宋体" w:eastAsia="宋体" w:hAnsi="宋体" w:cs="宋体" w:hint="eastAsia"/>
          <w:sz w:val="22"/>
          <w:lang w:eastAsia="zh-CN"/>
        </w:rPr>
        <w:t>年</w:t>
      </w:r>
      <w:r>
        <w:rPr>
          <w:sz w:val="22"/>
        </w:rPr>
        <w:t xml:space="preserve"> 6 </w:t>
      </w:r>
      <w:r>
        <w:rPr>
          <w:rFonts w:ascii="宋体" w:eastAsia="宋体" w:hAnsi="宋体" w:cs="宋体" w:hint="eastAsia"/>
          <w:sz w:val="22"/>
          <w:lang w:eastAsia="zh-CN"/>
        </w:rPr>
        <w:t>月）成衣出口达</w:t>
      </w:r>
      <w:r>
        <w:rPr>
          <w:sz w:val="22"/>
        </w:rPr>
        <w:t xml:space="preserve"> 393.4 </w:t>
      </w:r>
      <w:r>
        <w:rPr>
          <w:rFonts w:ascii="宋体" w:eastAsia="宋体" w:hAnsi="宋体" w:cs="宋体" w:hint="eastAsia"/>
          <w:sz w:val="22"/>
          <w:lang w:eastAsia="zh-CN"/>
        </w:rPr>
        <w:t>亿美元，同比增长</w:t>
      </w:r>
      <w:r>
        <w:rPr>
          <w:sz w:val="22"/>
        </w:rPr>
        <w:t xml:space="preserve"> 8.84%</w:t>
      </w:r>
      <w:r>
        <w:rPr>
          <w:rFonts w:ascii="宋体" w:eastAsia="宋体" w:hAnsi="宋体" w:cs="宋体" w:hint="eastAsia"/>
          <w:sz w:val="22"/>
          <w:lang w:eastAsia="zh-CN"/>
        </w:rPr>
        <w:t>，其中美国市场增长</w:t>
      </w:r>
      <w:r>
        <w:rPr>
          <w:sz w:val="22"/>
        </w:rPr>
        <w:t xml:space="preserve"> 13.79%</w:t>
      </w:r>
      <w:r>
        <w:rPr>
          <w:rFonts w:ascii="宋体" w:eastAsia="宋体" w:hAnsi="宋体" w:cs="宋体" w:hint="eastAsia"/>
          <w:sz w:val="22"/>
          <w:lang w:eastAsia="zh-CN"/>
        </w:rPr>
        <w:t>；在</w:t>
      </w:r>
      <w:r>
        <w:rPr>
          <w:sz w:val="22"/>
        </w:rPr>
        <w:t xml:space="preserve"> 2024 </w:t>
      </w:r>
      <w:r>
        <w:rPr>
          <w:rFonts w:ascii="宋体" w:eastAsia="宋体" w:hAnsi="宋体" w:cs="宋体" w:hint="eastAsia"/>
          <w:sz w:val="22"/>
          <w:lang w:eastAsia="zh-CN"/>
        </w:rPr>
        <w:t>年</w:t>
      </w:r>
      <w:r>
        <w:rPr>
          <w:sz w:val="22"/>
        </w:rPr>
        <w:t xml:space="preserve"> 7–12 </w:t>
      </w:r>
      <w:r>
        <w:rPr>
          <w:rFonts w:ascii="宋体" w:eastAsia="宋体" w:hAnsi="宋体" w:cs="宋体" w:hint="eastAsia"/>
          <w:sz w:val="22"/>
          <w:lang w:eastAsia="zh-CN"/>
        </w:rPr>
        <w:t>月政局最动荡的半年里，成衣出口同比增长</w:t>
      </w:r>
      <w:r>
        <w:rPr>
          <w:sz w:val="22"/>
        </w:rPr>
        <w:t xml:space="preserve"> 13.28%</w:t>
      </w:r>
      <w:r>
        <w:rPr>
          <w:rFonts w:ascii="宋体" w:eastAsia="宋体" w:hAnsi="宋体" w:cs="宋体" w:hint="eastAsia"/>
          <w:sz w:val="22"/>
          <w:lang w:eastAsia="zh-CN"/>
        </w:rPr>
        <w:t>。然而，</w:t>
      </w:r>
      <w:r>
        <w:rPr>
          <w:sz w:val="22"/>
        </w:rPr>
        <w:t xml:space="preserve">WTO </w:t>
      </w:r>
      <w:r>
        <w:rPr>
          <w:rFonts w:ascii="宋体" w:eastAsia="宋体" w:hAnsi="宋体" w:cs="宋体" w:hint="eastAsia"/>
          <w:sz w:val="22"/>
          <w:lang w:eastAsia="zh-CN"/>
        </w:rPr>
        <w:t>日历年口径的数据揭示了另一面：孟加拉在全球成衣出口中的份额已连续三年下滑，从</w:t>
      </w:r>
      <w:r>
        <w:rPr>
          <w:sz w:val="22"/>
        </w:rPr>
        <w:t xml:space="preserve"> 2022 </w:t>
      </w:r>
      <w:r>
        <w:rPr>
          <w:rFonts w:ascii="宋体" w:eastAsia="宋体" w:hAnsi="宋体" w:cs="宋体" w:hint="eastAsia"/>
          <w:sz w:val="22"/>
          <w:lang w:eastAsia="zh-CN"/>
        </w:rPr>
        <w:t>年的</w:t>
      </w:r>
      <w:r>
        <w:rPr>
          <w:sz w:val="22"/>
        </w:rPr>
        <w:t xml:space="preserve"> 7.87% </w:t>
      </w:r>
      <w:r>
        <w:rPr>
          <w:rFonts w:ascii="宋体" w:eastAsia="宋体" w:hAnsi="宋体" w:cs="宋体" w:hint="eastAsia"/>
          <w:sz w:val="22"/>
          <w:lang w:eastAsia="zh-CN"/>
        </w:rPr>
        <w:t>降至</w:t>
      </w:r>
      <w:r>
        <w:rPr>
          <w:sz w:val="22"/>
        </w:rPr>
        <w:t xml:space="preserve"> 2025 </w:t>
      </w:r>
      <w:r>
        <w:rPr>
          <w:rFonts w:ascii="宋体" w:eastAsia="宋体" w:hAnsi="宋体" w:cs="宋体" w:hint="eastAsia"/>
          <w:sz w:val="22"/>
          <w:lang w:eastAsia="zh-CN"/>
        </w:rPr>
        <w:t>年的</w:t>
      </w:r>
      <w:r>
        <w:rPr>
          <w:sz w:val="22"/>
        </w:rPr>
        <w:t xml:space="preserve"> 6.76%</w:t>
      </w:r>
      <w:r>
        <w:rPr>
          <w:rFonts w:ascii="宋体" w:eastAsia="宋体" w:hAnsi="宋体" w:cs="宋体" w:hint="eastAsia"/>
          <w:sz w:val="22"/>
          <w:lang w:eastAsia="zh-CN"/>
        </w:rPr>
        <w:t>，同期越南份额则升至</w:t>
      </w:r>
      <w:r>
        <w:rPr>
          <w:sz w:val="22"/>
        </w:rPr>
        <w:t xml:space="preserve"> 6.53%</w:t>
      </w:r>
      <w:r>
        <w:rPr>
          <w:rFonts w:ascii="宋体" w:eastAsia="宋体" w:hAnsi="宋体" w:cs="宋体" w:hint="eastAsia"/>
          <w:sz w:val="22"/>
          <w:lang w:eastAsia="zh-CN"/>
        </w:rPr>
        <w:t>，两国差距收窄至约</w:t>
      </w:r>
      <w:r>
        <w:rPr>
          <w:sz w:val="22"/>
        </w:rPr>
        <w:t xml:space="preserve"> 13 </w:t>
      </w:r>
      <w:r>
        <w:rPr>
          <w:rFonts w:ascii="宋体" w:eastAsia="宋体" w:hAnsi="宋体" w:cs="宋体" w:hint="eastAsia"/>
          <w:sz w:val="22"/>
          <w:lang w:eastAsia="zh-CN"/>
        </w:rPr>
        <w:t>亿美元。本文基于多源公开数据，从总量、结构、事件与制度四个维度检验孟加拉纺织服装出口的韧性，并讨论其对区域国别数据库建设的启示。</w:t>
      </w:r>
      <w:r/>
    </w:p>
    <w:p>
      <w:pPr>
        <w:pStyle w:val="Heading2"/>
      </w:pPr>
      <w:r>
        <w:rPr>
          <w:rFonts w:ascii="宋体" w:hAnsi="宋体" w:eastAsia="宋体" w:cs="宋体" w:hint="eastAsia"/>
          <w:color w:val="0B3A5C"/>
          <w:sz w:val="30"/>
          <w:lang w:eastAsia="zh-CN"/>
        </w:rPr>
        <w:t>一、数据总览：一个出口大国的宏观画像</w:t>
      </w:r>
      <w:r/>
    </w:p>
    <w:p>
      <w:pPr>
        <w:spacing w:line="456" w:lineRule="auto"/>
        <w:jc w:val="both"/>
      </w:pPr>
      <w:r>
        <w:rPr>
          <w:rFonts w:ascii="宋体" w:eastAsia="宋体" w:hAnsi="宋体" w:cs="宋体" w:hint="eastAsia"/>
          <w:sz w:val="22"/>
          <w:lang w:eastAsia="zh-CN"/>
        </w:rPr>
        <w:t>评估孟加拉成衣出口，首先需要澄清统计口径。孟加拉国出口促进局（</w:t>
      </w:r>
      <w:r>
        <w:rPr>
          <w:sz w:val="22"/>
        </w:rPr>
        <w:t>EPB</w:t>
      </w:r>
      <w:r>
        <w:rPr>
          <w:rFonts w:ascii="宋体" w:eastAsia="宋体" w:hAnsi="宋体" w:cs="宋体" w:hint="eastAsia"/>
          <w:sz w:val="22"/>
          <w:lang w:eastAsia="zh-CN"/>
        </w:rPr>
        <w:t>）按财年（</w:t>
      </w:r>
      <w:r>
        <w:rPr>
          <w:sz w:val="22"/>
        </w:rPr>
        <w:t xml:space="preserve">7 </w:t>
      </w:r>
      <w:r>
        <w:rPr>
          <w:rFonts w:ascii="宋体" w:eastAsia="宋体" w:hAnsi="宋体" w:cs="宋体" w:hint="eastAsia"/>
          <w:sz w:val="22"/>
          <w:lang w:eastAsia="zh-CN"/>
        </w:rPr>
        <w:t>月至次年</w:t>
      </w:r>
      <w:r>
        <w:rPr>
          <w:sz w:val="22"/>
        </w:rPr>
        <w:t xml:space="preserve"> 6 </w:t>
      </w:r>
      <w:r>
        <w:rPr>
          <w:rFonts w:ascii="宋体" w:eastAsia="宋体" w:hAnsi="宋体" w:cs="宋体" w:hint="eastAsia"/>
          <w:sz w:val="22"/>
          <w:lang w:eastAsia="zh-CN"/>
        </w:rPr>
        <w:t>月）统计，世界贸易组织（</w:t>
      </w:r>
      <w:r>
        <w:rPr>
          <w:sz w:val="22"/>
        </w:rPr>
        <w:t>WTO</w:t>
      </w:r>
      <w:r>
        <w:rPr>
          <w:rFonts w:ascii="宋体" w:eastAsia="宋体" w:hAnsi="宋体" w:cs="宋体" w:hint="eastAsia"/>
          <w:sz w:val="22"/>
          <w:lang w:eastAsia="zh-CN"/>
        </w:rPr>
        <w:t>）则按日历年汇总各国海关数据。两套口径在</w:t>
      </w:r>
      <w:r>
        <w:rPr>
          <w:sz w:val="22"/>
        </w:rPr>
        <w:t xml:space="preserve"> 2024–2025 </w:t>
      </w:r>
      <w:r>
        <w:rPr>
          <w:rFonts w:ascii="宋体" w:eastAsia="宋体" w:hAnsi="宋体" w:cs="宋体" w:hint="eastAsia"/>
          <w:sz w:val="22"/>
          <w:lang w:eastAsia="zh-CN"/>
        </w:rPr>
        <w:t>年这一动荡时段给出的增长图景差异显著，本身就是值得注意的数据现象。</w:t>
      </w:r>
      <w:r/>
    </w:p>
    <w:p>
      <w:pPr>
        <w:spacing w:line="456" w:lineRule="auto"/>
        <w:jc w:val="both"/>
      </w:pPr>
      <w:r>
        <w:rPr>
          <w:rFonts w:ascii="宋体" w:eastAsia="宋体" w:hAnsi="宋体" w:cs="宋体" w:hint="eastAsia"/>
          <w:sz w:val="22"/>
          <w:lang w:eastAsia="zh-CN"/>
        </w:rPr>
        <w:t>据</w:t>
      </w:r>
      <w:r>
        <w:rPr>
          <w:sz w:val="22"/>
        </w:rPr>
        <w:t xml:space="preserve"> EPB </w:t>
      </w:r>
      <w:r>
        <w:rPr>
          <w:rFonts w:ascii="宋体" w:eastAsia="宋体" w:hAnsi="宋体" w:cs="宋体" w:hint="eastAsia"/>
          <w:sz w:val="22"/>
          <w:lang w:eastAsia="zh-CN"/>
        </w:rPr>
        <w:t>数据，</w:t>
      </w:r>
      <w:r>
        <w:rPr>
          <w:sz w:val="22"/>
        </w:rPr>
        <w:t xml:space="preserve">2024–25 </w:t>
      </w:r>
      <w:r>
        <w:rPr>
          <w:rFonts w:ascii="宋体" w:eastAsia="宋体" w:hAnsi="宋体" w:cs="宋体" w:hint="eastAsia"/>
          <w:sz w:val="22"/>
          <w:lang w:eastAsia="zh-CN"/>
        </w:rPr>
        <w:t>财年孟加拉商品出口总额</w:t>
      </w:r>
      <w:r>
        <w:rPr>
          <w:sz w:val="22"/>
        </w:rPr>
        <w:t xml:space="preserve"> 482.8 </w:t>
      </w:r>
      <w:r>
        <w:rPr>
          <w:rFonts w:ascii="宋体" w:eastAsia="宋体" w:hAnsi="宋体" w:cs="宋体" w:hint="eastAsia"/>
          <w:sz w:val="22"/>
          <w:lang w:eastAsia="zh-CN"/>
        </w:rPr>
        <w:t>亿美元（同比增长</w:t>
      </w:r>
      <w:r>
        <w:rPr>
          <w:sz w:val="22"/>
        </w:rPr>
        <w:t xml:space="preserve"> 8.58%</w:t>
      </w:r>
      <w:r>
        <w:rPr>
          <w:rFonts w:ascii="宋体" w:eastAsia="宋体" w:hAnsi="宋体" w:cs="宋体" w:hint="eastAsia"/>
          <w:sz w:val="22"/>
          <w:lang w:eastAsia="zh-CN"/>
        </w:rPr>
        <w:t>），其中成衣出口</w:t>
      </w:r>
      <w:r>
        <w:rPr>
          <w:sz w:val="22"/>
        </w:rPr>
        <w:t xml:space="preserve"> 393.4 </w:t>
      </w:r>
      <w:r>
        <w:rPr>
          <w:rFonts w:ascii="宋体" w:eastAsia="宋体" w:hAnsi="宋体" w:cs="宋体" w:hint="eastAsia"/>
          <w:sz w:val="22"/>
          <w:lang w:eastAsia="zh-CN"/>
        </w:rPr>
        <w:t>亿美元（同比增长</w:t>
      </w:r>
      <w:r>
        <w:rPr>
          <w:sz w:val="22"/>
        </w:rPr>
        <w:t xml:space="preserve"> 8.84%</w:t>
      </w:r>
      <w:r>
        <w:rPr>
          <w:rFonts w:ascii="宋体" w:eastAsia="宋体" w:hAnsi="宋体" w:cs="宋体" w:hint="eastAsia"/>
          <w:sz w:val="22"/>
          <w:lang w:eastAsia="zh-CN"/>
        </w:rPr>
        <w:t>），针织服装</w:t>
      </w:r>
      <w:r>
        <w:rPr>
          <w:sz w:val="22"/>
        </w:rPr>
        <w:t xml:space="preserve"> 211.5 </w:t>
      </w:r>
      <w:r>
        <w:rPr>
          <w:rFonts w:ascii="宋体" w:eastAsia="宋体" w:hAnsi="宋体" w:cs="宋体" w:hint="eastAsia"/>
          <w:sz w:val="22"/>
          <w:lang w:eastAsia="zh-CN"/>
        </w:rPr>
        <w:t>亿美元（</w:t>
      </w:r>
      <w:r>
        <w:rPr>
          <w:sz w:val="22"/>
        </w:rPr>
        <w:t>+9.73%</w:t>
      </w:r>
      <w:r>
        <w:rPr>
          <w:rFonts w:ascii="宋体" w:eastAsia="宋体" w:hAnsi="宋体" w:cs="宋体" w:hint="eastAsia"/>
          <w:sz w:val="22"/>
          <w:lang w:eastAsia="zh-CN"/>
        </w:rPr>
        <w:t>）、梭织服装</w:t>
      </w:r>
      <w:r>
        <w:rPr>
          <w:sz w:val="22"/>
        </w:rPr>
        <w:t xml:space="preserve"> 181.8 </w:t>
      </w:r>
      <w:r>
        <w:rPr>
          <w:rFonts w:ascii="宋体" w:eastAsia="宋体" w:hAnsi="宋体" w:cs="宋体" w:hint="eastAsia"/>
          <w:sz w:val="22"/>
          <w:lang w:eastAsia="zh-CN"/>
        </w:rPr>
        <w:t>亿美元（</w:t>
      </w:r>
      <w:r>
        <w:rPr>
          <w:sz w:val="22"/>
        </w:rPr>
        <w:t>+7.82%</w:t>
      </w:r>
      <w:r>
        <w:rPr>
          <w:rFonts w:ascii="宋体" w:eastAsia="宋体" w:hAnsi="宋体" w:cs="宋体" w:hint="eastAsia"/>
          <w:sz w:val="22"/>
          <w:lang w:eastAsia="zh-CN"/>
        </w:rPr>
        <w:t>）。成衣占全国出口的</w:t>
      </w:r>
      <w:r>
        <w:rPr>
          <w:sz w:val="22"/>
        </w:rPr>
        <w:t xml:space="preserve"> 81.49%</w:t>
      </w:r>
      <w:r>
        <w:rPr>
          <w:rFonts w:ascii="宋体" w:eastAsia="宋体" w:hAnsi="宋体" w:cs="宋体" w:hint="eastAsia"/>
          <w:sz w:val="22"/>
          <w:lang w:eastAsia="zh-CN"/>
        </w:rPr>
        <w:t>。而在</w:t>
      </w:r>
      <w:r>
        <w:rPr>
          <w:sz w:val="22"/>
        </w:rPr>
        <w:t xml:space="preserve"> WTO </w:t>
      </w:r>
      <w:r>
        <w:rPr>
          <w:rFonts w:ascii="宋体" w:eastAsia="宋体" w:hAnsi="宋体" w:cs="宋体" w:hint="eastAsia"/>
          <w:sz w:val="22"/>
          <w:lang w:eastAsia="zh-CN"/>
        </w:rPr>
        <w:t>日历年口径下，</w:t>
      </w:r>
      <w:r>
        <w:rPr>
          <w:sz w:val="22"/>
        </w:rPr>
        <w:t xml:space="preserve">2025 </w:t>
      </w:r>
      <w:r>
        <w:rPr>
          <w:rFonts w:ascii="宋体" w:eastAsia="宋体" w:hAnsi="宋体" w:cs="宋体" w:hint="eastAsia"/>
          <w:sz w:val="22"/>
          <w:lang w:eastAsia="zh-CN"/>
        </w:rPr>
        <w:t>年孟加拉成衣出口为</w:t>
      </w:r>
      <w:r>
        <w:rPr>
          <w:sz w:val="22"/>
        </w:rPr>
        <w:t xml:space="preserve"> 388.2 </w:t>
      </w:r>
      <w:r>
        <w:rPr>
          <w:rFonts w:ascii="宋体" w:eastAsia="宋体" w:hAnsi="宋体" w:cs="宋体" w:hint="eastAsia"/>
          <w:sz w:val="22"/>
          <w:lang w:eastAsia="zh-CN"/>
        </w:rPr>
        <w:t>亿美元，仅同比增长</w:t>
      </w:r>
      <w:r>
        <w:rPr>
          <w:sz w:val="22"/>
        </w:rPr>
        <w:t xml:space="preserve"> 0.89%</w:t>
      </w:r>
      <w:r>
        <w:rPr>
          <w:rFonts w:ascii="宋体" w:eastAsia="宋体" w:hAnsi="宋体" w:cs="宋体" w:hint="eastAsia"/>
          <w:sz w:val="22"/>
          <w:lang w:eastAsia="zh-CN"/>
        </w:rPr>
        <w:t>。</w:t>
      </w:r>
      <w:r/>
    </w:p>
    <w:p>
      <w:pPr>
        <w:pStyle w:val="Heading3"/>
      </w:pPr>
      <w:r>
        <w:rPr>
          <w:rFonts w:ascii="宋体" w:hAnsi="宋体" w:eastAsia="宋体" w:cs="宋体" w:hint="eastAsia"/>
          <w:color w:val="0E7C8A"/>
          <w:sz w:val="25"/>
          <w:lang w:eastAsia="zh-CN"/>
        </w:rPr>
        <w:t>表 1：孟加拉国成衣出口总量与全球份额（WTO 日历年口径）</w:t>
      </w:r>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shd w:fill="E8F4F6" w:val="clear" w:color="auto"/>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rPr>
                <w:rFonts w:ascii="黑体" w:hAnsi="黑体" w:eastAsia="黑体" w:hint="eastAsia"/>
                <w:b/>
                <w:color w:val="0B3A5C"/>
              </w:rPr>
              <w:t>年份</w:t>
            </w:r>
          </w:p>
        </w:tc>
        <w:tc>
          <w:tcPr>
            <w:tcW w:type="dxa" w:w="1728"/>
            <w:shd w:fill="E8F4F6" w:val="clear" w:color="auto"/>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rPr>
                <w:rFonts w:ascii="黑体" w:hAnsi="黑体" w:eastAsia="黑体" w:hint="eastAsia"/>
                <w:b/>
                <w:color w:val="0B3A5C"/>
              </w:rPr>
              <w:t>出口额（亿美元）</w:t>
            </w:r>
          </w:p>
        </w:tc>
        <w:tc>
          <w:tcPr>
            <w:tcW w:type="dxa" w:w="1728"/>
            <w:shd w:fill="E8F4F6" w:val="clear" w:color="auto"/>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rPr>
                <w:rFonts w:ascii="黑体" w:hAnsi="黑体" w:eastAsia="黑体" w:hint="eastAsia"/>
                <w:b/>
                <w:color w:val="0B3A5C"/>
              </w:rPr>
              <w:t>同比增速</w:t>
            </w:r>
          </w:p>
        </w:tc>
        <w:tc>
          <w:tcPr>
            <w:tcW w:type="dxa" w:w="1728"/>
            <w:shd w:fill="E8F4F6" w:val="clear" w:color="auto"/>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rPr>
                <w:rFonts w:ascii="黑体" w:hAnsi="黑体" w:eastAsia="黑体" w:hint="eastAsia"/>
                <w:b/>
                <w:color w:val="0B3A5C"/>
              </w:rPr>
              <w:t>全球份额</w:t>
            </w:r>
          </w:p>
        </w:tc>
        <w:tc>
          <w:tcPr>
            <w:tcW w:type="dxa" w:w="1728"/>
            <w:shd w:fill="E8F4F6" w:val="clear" w:color="auto"/>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rPr>
                <w:rFonts w:ascii="黑体" w:hAnsi="黑体" w:eastAsia="黑体" w:hint="eastAsia"/>
                <w:b/>
                <w:color w:val="0B3A5C"/>
              </w:rPr>
              <w:t>全球排名</w:t>
            </w:r>
          </w:p>
        </w:tc>
      </w:tr>
      <w:tr>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2022</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约</w:t>
            </w:r>
            <w:r>
              <w:t xml:space="preserve"> </w:t>
            </w:r>
            <w:r>
              <w:t xml:space="preserve"> 424</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7.87%</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第</w:t>
            </w:r>
            <w:r>
              <w:t xml:space="preserve"> </w:t>
            </w:r>
            <w:r>
              <w:t xml:space="preserve"> 2</w:t>
            </w:r>
          </w:p>
        </w:tc>
      </w:tr>
      <w:tr>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2023</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约</w:t>
            </w:r>
            <w:r>
              <w:t xml:space="preserve"> </w:t>
            </w:r>
            <w:r>
              <w:t xml:space="preserve"> 359</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下滑</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7.38%</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第</w:t>
            </w:r>
            <w:r>
              <w:t xml:space="preserve"> </w:t>
            </w:r>
            <w:r>
              <w:t xml:space="preserve"> 2</w:t>
            </w:r>
          </w:p>
        </w:tc>
      </w:tr>
      <w:tr>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2024</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384.8</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+7.23%</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6.90%</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第</w:t>
            </w:r>
            <w:r>
              <w:t xml:space="preserve"> </w:t>
            </w:r>
            <w:r>
              <w:t xml:space="preserve"> 2</w:t>
            </w:r>
          </w:p>
        </w:tc>
      </w:tr>
      <w:tr>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2025</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388.2</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+0.89%</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6.76%</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第</w:t>
            </w:r>
            <w:r>
              <w:t xml:space="preserve"> </w:t>
            </w:r>
            <w:r>
              <w:t xml:space="preserve"> 2</w:t>
            </w:r>
          </w:p>
        </w:tc>
      </w:tr>
    </w:tbl>
    <w:p>
      <w:r/>
    </w:p>
    <w:p>
      <w:pPr>
        <w:spacing w:line="456" w:lineRule="auto"/>
        <w:jc w:val="both"/>
      </w:pPr>
      <w:r>
        <w:rPr>
          <w:rFonts w:ascii="宋体" w:eastAsia="宋体" w:hAnsi="宋体" w:cs="宋体" w:hint="eastAsia"/>
          <w:color w:val="4B5563"/>
          <w:sz w:val="19"/>
          <w:lang w:eastAsia="zh-CN"/>
        </w:rPr>
        <w:t>注：</w:t>
      </w:r>
      <w:r>
        <w:rPr>
          <w:color w:val="4B5563"/>
          <w:sz w:val="19"/>
        </w:rPr>
        <w:t xml:space="preserve">2025 </w:t>
      </w:r>
      <w:r>
        <w:rPr>
          <w:rFonts w:ascii="宋体" w:eastAsia="宋体" w:hAnsi="宋体" w:cs="宋体" w:hint="eastAsia"/>
          <w:color w:val="4B5563"/>
          <w:sz w:val="19"/>
          <w:lang w:eastAsia="zh-CN"/>
        </w:rPr>
        <w:t>年全球成衣出口总额约</w:t>
      </w:r>
      <w:r>
        <w:rPr>
          <w:color w:val="4B5563"/>
          <w:sz w:val="19"/>
        </w:rPr>
        <w:t xml:space="preserve"> 5,750 </w:t>
      </w:r>
      <w:r>
        <w:rPr>
          <w:rFonts w:ascii="宋体" w:eastAsia="宋体" w:hAnsi="宋体" w:cs="宋体" w:hint="eastAsia"/>
          <w:color w:val="4B5563"/>
          <w:sz w:val="19"/>
          <w:lang w:eastAsia="zh-CN"/>
        </w:rPr>
        <w:t>亿美元（按孟加拉出口额与全球份额反推）；</w:t>
      </w:r>
      <w:r>
        <w:rPr>
          <w:color w:val="4B5563"/>
          <w:sz w:val="19"/>
        </w:rPr>
        <w:t>2024</w:t>
      </w:r>
      <w:r>
        <w:rPr>
          <w:rFonts w:ascii="宋体" w:eastAsia="宋体" w:hAnsi="宋体" w:cs="宋体" w:hint="eastAsia"/>
          <w:color w:val="4B5563"/>
          <w:sz w:val="19"/>
          <w:lang w:eastAsia="zh-CN"/>
        </w:rPr>
        <w:t>、</w:t>
      </w:r>
      <w:r>
        <w:rPr>
          <w:color w:val="4B5563"/>
          <w:sz w:val="19"/>
        </w:rPr>
        <w:t xml:space="preserve">2025 </w:t>
      </w:r>
      <w:r>
        <w:rPr>
          <w:rFonts w:ascii="宋体" w:eastAsia="宋体" w:hAnsi="宋体" w:cs="宋体" w:hint="eastAsia"/>
          <w:color w:val="4B5563"/>
          <w:sz w:val="19"/>
          <w:lang w:eastAsia="zh-CN"/>
        </w:rPr>
        <w:t>年出口额、份额与排名据</w:t>
      </w:r>
      <w:r>
        <w:rPr>
          <w:color w:val="4B5563"/>
          <w:sz w:val="19"/>
        </w:rPr>
        <w:t xml:space="preserve"> WTO </w:t>
      </w:r>
      <w:r>
        <w:rPr>
          <w:rFonts w:ascii="宋体" w:eastAsia="宋体" w:hAnsi="宋体" w:cs="宋体" w:hint="eastAsia"/>
          <w:color w:val="4B5563"/>
          <w:sz w:val="19"/>
          <w:lang w:eastAsia="zh-CN"/>
        </w:rPr>
        <w:t>日历年口径统计整理（</w:t>
      </w:r>
      <w:r>
        <w:rPr>
          <w:color w:val="4B5563"/>
          <w:sz w:val="19"/>
        </w:rPr>
        <w:t>2024</w:t>
      </w:r>
      <w:r>
        <w:rPr>
          <w:rFonts w:ascii="宋体" w:eastAsia="宋体" w:hAnsi="宋体" w:cs="宋体" w:hint="eastAsia"/>
          <w:color w:val="4B5563"/>
          <w:sz w:val="19"/>
          <w:lang w:eastAsia="zh-CN"/>
        </w:rPr>
        <w:t>、</w:t>
      </w:r>
      <w:r>
        <w:rPr>
          <w:color w:val="4B5563"/>
          <w:sz w:val="19"/>
        </w:rPr>
        <w:t xml:space="preserve">2025 </w:t>
      </w:r>
      <w:r>
        <w:rPr>
          <w:rFonts w:ascii="宋体" w:eastAsia="宋体" w:hAnsi="宋体" w:cs="宋体" w:hint="eastAsia"/>
          <w:color w:val="4B5563"/>
          <w:sz w:val="19"/>
          <w:lang w:eastAsia="zh-CN"/>
        </w:rPr>
        <w:t>年数值经</w:t>
      </w:r>
      <w:r>
        <w:rPr>
          <w:color w:val="4B5563"/>
          <w:sz w:val="19"/>
        </w:rPr>
        <w:t xml:space="preserve"> The Daily Star 2025 </w:t>
      </w:r>
      <w:r>
        <w:rPr>
          <w:rFonts w:ascii="宋体" w:eastAsia="宋体" w:hAnsi="宋体" w:cs="宋体" w:hint="eastAsia"/>
          <w:color w:val="4B5563"/>
          <w:sz w:val="19"/>
          <w:lang w:eastAsia="zh-CN"/>
        </w:rPr>
        <w:t>年</w:t>
      </w:r>
      <w:r>
        <w:rPr>
          <w:color w:val="4B5563"/>
          <w:sz w:val="19"/>
        </w:rPr>
        <w:t xml:space="preserve"> 12 </w:t>
      </w:r>
      <w:r>
        <w:rPr>
          <w:rFonts w:ascii="宋体" w:eastAsia="宋体" w:hAnsi="宋体" w:cs="宋体" w:hint="eastAsia"/>
          <w:color w:val="4B5563"/>
          <w:sz w:val="19"/>
          <w:lang w:eastAsia="zh-CN"/>
        </w:rPr>
        <w:t>月专栏独立印证）；</w:t>
      </w:r>
      <w:r>
        <w:rPr>
          <w:color w:val="4B5563"/>
          <w:sz w:val="19"/>
        </w:rPr>
        <w:t>2022</w:t>
      </w:r>
      <w:r>
        <w:rPr>
          <w:rFonts w:ascii="宋体" w:eastAsia="宋体" w:hAnsi="宋体" w:cs="宋体" w:hint="eastAsia"/>
          <w:color w:val="4B5563"/>
          <w:sz w:val="19"/>
          <w:lang w:eastAsia="zh-CN"/>
        </w:rPr>
        <w:t>、</w:t>
      </w:r>
      <w:r>
        <w:rPr>
          <w:color w:val="4B5563"/>
          <w:sz w:val="19"/>
        </w:rPr>
        <w:t xml:space="preserve">2023 </w:t>
      </w:r>
      <w:r>
        <w:rPr>
          <w:rFonts w:ascii="宋体" w:eastAsia="宋体" w:hAnsi="宋体" w:cs="宋体" w:hint="eastAsia"/>
          <w:color w:val="4B5563"/>
          <w:sz w:val="19"/>
          <w:lang w:eastAsia="zh-CN"/>
        </w:rPr>
        <w:t>年出口额按份额与全球总额推算。</w:t>
      </w:r>
      <w:r/>
    </w:p>
    <w:p>
      <w:pPr>
        <w:spacing w:line="456" w:lineRule="auto"/>
        <w:jc w:val="both"/>
      </w:pPr>
      <w:r>
        <w:rPr>
          <w:rFonts w:ascii="宋体" w:eastAsia="宋体" w:hAnsi="宋体" w:cs="宋体" w:hint="eastAsia"/>
          <w:sz w:val="22"/>
          <w:lang w:eastAsia="zh-CN"/>
        </w:rPr>
        <w:t>孟加拉自</w:t>
      </w:r>
      <w:r>
        <w:rPr>
          <w:sz w:val="22"/>
        </w:rPr>
        <w:t xml:space="preserve"> 2009 </w:t>
      </w:r>
      <w:r>
        <w:rPr>
          <w:rFonts w:ascii="宋体" w:eastAsia="宋体" w:hAnsi="宋体" w:cs="宋体" w:hint="eastAsia"/>
          <w:sz w:val="22"/>
          <w:lang w:eastAsia="zh-CN"/>
        </w:rPr>
        <w:t>年以来基本稳居全球第二大成衣出口国（仅</w:t>
      </w:r>
      <w:r>
        <w:rPr>
          <w:sz w:val="22"/>
        </w:rPr>
        <w:t xml:space="preserve"> 2020 </w:t>
      </w:r>
      <w:r>
        <w:rPr>
          <w:rFonts w:ascii="宋体" w:eastAsia="宋体" w:hAnsi="宋体" w:cs="宋体" w:hint="eastAsia"/>
          <w:sz w:val="22"/>
          <w:lang w:eastAsia="zh-CN"/>
        </w:rPr>
        <w:t>年被越南短暂超越），这一地位在</w:t>
      </w:r>
      <w:r>
        <w:rPr>
          <w:sz w:val="22"/>
        </w:rPr>
        <w:t xml:space="preserve"> 2025 </w:t>
      </w:r>
      <w:r>
        <w:rPr>
          <w:rFonts w:ascii="宋体" w:eastAsia="宋体" w:hAnsi="宋体" w:cs="宋体" w:hint="eastAsia"/>
          <w:sz w:val="22"/>
          <w:lang w:eastAsia="zh-CN"/>
        </w:rPr>
        <w:t>年得以保持，但领先优势正在收窄：</w:t>
      </w:r>
      <w:r>
        <w:rPr>
          <w:sz w:val="22"/>
        </w:rPr>
        <w:t xml:space="preserve">2025 </w:t>
      </w:r>
      <w:r>
        <w:rPr>
          <w:rFonts w:ascii="宋体" w:eastAsia="宋体" w:hAnsi="宋体" w:cs="宋体" w:hint="eastAsia"/>
          <w:sz w:val="22"/>
          <w:lang w:eastAsia="zh-CN"/>
        </w:rPr>
        <w:t>年越南成衣出口</w:t>
      </w:r>
      <w:r>
        <w:rPr>
          <w:sz w:val="22"/>
        </w:rPr>
        <w:t xml:space="preserve"> 375.1 </w:t>
      </w:r>
      <w:r>
        <w:rPr>
          <w:rFonts w:ascii="宋体" w:eastAsia="宋体" w:hAnsi="宋体" w:cs="宋体" w:hint="eastAsia"/>
          <w:sz w:val="22"/>
          <w:lang w:eastAsia="zh-CN"/>
        </w:rPr>
        <w:t>亿美元（</w:t>
      </w:r>
      <w:r>
        <w:rPr>
          <w:sz w:val="22"/>
        </w:rPr>
        <w:t>+10.53%</w:t>
      </w:r>
      <w:r>
        <w:rPr>
          <w:rFonts w:ascii="宋体" w:eastAsia="宋体" w:hAnsi="宋体" w:cs="宋体" w:hint="eastAsia"/>
          <w:sz w:val="22"/>
          <w:lang w:eastAsia="zh-CN"/>
        </w:rPr>
        <w:t>），与孟加拉的差距仅约</w:t>
      </w:r>
      <w:r>
        <w:rPr>
          <w:sz w:val="22"/>
        </w:rPr>
        <w:t xml:space="preserve"> 13 </w:t>
      </w:r>
      <w:r>
        <w:rPr>
          <w:rFonts w:ascii="宋体" w:eastAsia="宋体" w:hAnsi="宋体" w:cs="宋体" w:hint="eastAsia"/>
          <w:sz w:val="22"/>
          <w:lang w:eastAsia="zh-CN"/>
        </w:rPr>
        <w:t>亿美元，越南份额升至</w:t>
      </w:r>
      <w:r>
        <w:rPr>
          <w:sz w:val="22"/>
        </w:rPr>
        <w:t xml:space="preserve"> 6.53%</w:t>
      </w:r>
      <w:r>
        <w:rPr>
          <w:rFonts w:ascii="宋体" w:eastAsia="宋体" w:hAnsi="宋体" w:cs="宋体" w:hint="eastAsia"/>
          <w:sz w:val="22"/>
          <w:lang w:eastAsia="zh-CN"/>
        </w:rPr>
        <w:t>，孟加拉部分行业领袖已公开警告，若不推进改革，第二名的位置可能在一到两年内易主。</w:t>
      </w:r>
      <w:r/>
    </w:p>
    <w:p>
      <w:pPr>
        <w:pStyle w:val="Heading2"/>
      </w:pPr>
      <w:r>
        <w:rPr>
          <w:rFonts w:ascii="宋体" w:hAnsi="宋体" w:eastAsia="宋体" w:cs="宋体" w:hint="eastAsia"/>
          <w:color w:val="0B3A5C"/>
          <w:sz w:val="30"/>
          <w:lang w:eastAsia="zh-CN"/>
        </w:rPr>
        <w:t>二、订单转移的数据证据：谁在承接中国留下的空间？</w:t>
      </w:r>
      <w:r/>
    </w:p>
    <w:p>
      <w:pPr>
        <w:pStyle w:val="Heading3"/>
      </w:pPr>
      <w:r>
        <w:rPr>
          <w:rFonts w:ascii="宋体" w:hAnsi="宋体" w:eastAsia="宋体" w:cs="宋体" w:hint="eastAsia"/>
          <w:color w:val="0E7C8A"/>
          <w:sz w:val="25"/>
          <w:lang w:eastAsia="zh-CN"/>
        </w:rPr>
        <w:t>（一）中国份额收缩是本轮订单转移的起点</w:t>
      </w:r>
      <w:r/>
    </w:p>
    <w:p>
      <w:pPr>
        <w:spacing w:line="456" w:lineRule="auto"/>
        <w:jc w:val="both"/>
      </w:pPr>
      <w:r>
        <w:rPr>
          <w:rFonts w:ascii="宋体" w:eastAsia="宋体" w:hAnsi="宋体" w:cs="宋体" w:hint="eastAsia"/>
          <w:sz w:val="22"/>
          <w:lang w:eastAsia="zh-CN"/>
        </w:rPr>
        <w:t>本轮全球服装采购格局调整的直接驱动因素，是中国在全球成衣出口中份额的持续收缩与中美贸易摩擦的叠加。据</w:t>
      </w:r>
      <w:r>
        <w:rPr>
          <w:sz w:val="22"/>
        </w:rPr>
        <w:t xml:space="preserve"> WTO </w:t>
      </w:r>
      <w:r>
        <w:rPr>
          <w:rFonts w:ascii="宋体" w:eastAsia="宋体" w:hAnsi="宋体" w:cs="宋体" w:hint="eastAsia"/>
          <w:sz w:val="22"/>
          <w:lang w:eastAsia="zh-CN"/>
        </w:rPr>
        <w:t>数据，</w:t>
      </w:r>
      <w:r>
        <w:rPr>
          <w:sz w:val="22"/>
        </w:rPr>
        <w:t xml:space="preserve">2025 </w:t>
      </w:r>
      <w:r>
        <w:rPr>
          <w:rFonts w:ascii="宋体" w:eastAsia="宋体" w:hAnsi="宋体" w:cs="宋体" w:hint="eastAsia"/>
          <w:sz w:val="22"/>
          <w:lang w:eastAsia="zh-CN"/>
        </w:rPr>
        <w:t>年中国成衣出口</w:t>
      </w:r>
      <w:r>
        <w:rPr>
          <w:sz w:val="22"/>
        </w:rPr>
        <w:t xml:space="preserve"> 1,571.1 </w:t>
      </w:r>
      <w:r>
        <w:rPr>
          <w:rFonts w:ascii="宋体" w:eastAsia="宋体" w:hAnsi="宋体" w:cs="宋体" w:hint="eastAsia"/>
          <w:sz w:val="22"/>
          <w:lang w:eastAsia="zh-CN"/>
        </w:rPr>
        <w:t>亿美元，同比下降</w:t>
      </w:r>
      <w:r>
        <w:rPr>
          <w:sz w:val="22"/>
        </w:rPr>
        <w:t xml:space="preserve"> 4.92%</w:t>
      </w:r>
      <w:r>
        <w:rPr>
          <w:rFonts w:ascii="宋体" w:eastAsia="宋体" w:hAnsi="宋体" w:cs="宋体" w:hint="eastAsia"/>
          <w:sz w:val="22"/>
          <w:lang w:eastAsia="zh-CN"/>
        </w:rPr>
        <w:t>，全球份额从</w:t>
      </w:r>
      <w:r>
        <w:rPr>
          <w:sz w:val="22"/>
        </w:rPr>
        <w:t xml:space="preserve"> 29.64% </w:t>
      </w:r>
      <w:r>
        <w:rPr>
          <w:rFonts w:ascii="宋体" w:eastAsia="宋体" w:hAnsi="宋体" w:cs="宋体" w:hint="eastAsia"/>
          <w:sz w:val="22"/>
          <w:lang w:eastAsia="zh-CN"/>
        </w:rPr>
        <w:t>降至</w:t>
      </w:r>
      <w:r>
        <w:rPr>
          <w:sz w:val="22"/>
        </w:rPr>
        <w:t xml:space="preserve"> 27.35%</w:t>
      </w:r>
      <w:r>
        <w:rPr>
          <w:rFonts w:ascii="宋体" w:eastAsia="宋体" w:hAnsi="宋体" w:cs="宋体" w:hint="eastAsia"/>
          <w:sz w:val="22"/>
          <w:lang w:eastAsia="zh-CN"/>
        </w:rPr>
        <w:t>；同时，中国输美服装面临高达</w:t>
      </w:r>
      <w:r>
        <w:rPr>
          <w:sz w:val="22"/>
        </w:rPr>
        <w:t xml:space="preserve"> 55% </w:t>
      </w:r>
      <w:r>
        <w:rPr>
          <w:rFonts w:ascii="宋体" w:eastAsia="宋体" w:hAnsi="宋体" w:cs="宋体" w:hint="eastAsia"/>
          <w:sz w:val="22"/>
          <w:lang w:eastAsia="zh-CN"/>
        </w:rPr>
        <w:t>的关税（谈判期间水平），经越南转口的货物还被加征</w:t>
      </w:r>
      <w:r>
        <w:rPr>
          <w:sz w:val="22"/>
        </w:rPr>
        <w:t xml:space="preserve"> 40% </w:t>
      </w:r>
      <w:r>
        <w:rPr>
          <w:rFonts w:ascii="宋体" w:eastAsia="宋体" w:hAnsi="宋体" w:cs="宋体" w:hint="eastAsia"/>
          <w:sz w:val="22"/>
          <w:lang w:eastAsia="zh-CN"/>
        </w:rPr>
        <w:t>惩罚性关税。</w:t>
      </w:r>
      <w:r>
        <w:rPr>
          <w:sz w:val="22"/>
        </w:rPr>
        <w:t>"</w:t>
      </w:r>
      <w:r>
        <w:rPr>
          <w:rFonts w:ascii="宋体" w:eastAsia="宋体" w:hAnsi="宋体" w:cs="宋体" w:hint="eastAsia"/>
          <w:sz w:val="22"/>
          <w:lang w:eastAsia="zh-CN"/>
        </w:rPr>
        <w:t>中国</w:t>
      </w:r>
      <w:r>
        <w:rPr>
          <w:sz w:val="22"/>
        </w:rPr>
        <w:t>+1"</w:t>
      </w:r>
      <w:r>
        <w:rPr>
          <w:rFonts w:ascii="宋体" w:eastAsia="宋体" w:hAnsi="宋体" w:cs="宋体" w:hint="eastAsia"/>
          <w:sz w:val="22"/>
          <w:lang w:eastAsia="zh-CN"/>
        </w:rPr>
        <w:t>（</w:t>
      </w:r>
      <w:r>
        <w:rPr>
          <w:sz w:val="22"/>
        </w:rPr>
        <w:t>China Plus One</w:t>
      </w:r>
      <w:r>
        <w:rPr>
          <w:rFonts w:ascii="宋体" w:eastAsia="宋体" w:hAnsi="宋体" w:cs="宋体" w:hint="eastAsia"/>
          <w:sz w:val="22"/>
          <w:lang w:eastAsia="zh-CN"/>
        </w:rPr>
        <w:t>）采购策略因此从选项变为欧美主流买家的既定安排。</w:t>
      </w:r>
      <w:r/>
    </w:p>
    <w:p>
      <w:pPr>
        <w:pStyle w:val="Heading3"/>
      </w:pPr>
      <w:r>
        <w:rPr>
          <w:rFonts w:ascii="宋体" w:hAnsi="宋体" w:eastAsia="宋体" w:cs="宋体" w:hint="eastAsia"/>
          <w:color w:val="0E7C8A"/>
          <w:sz w:val="25"/>
          <w:lang w:eastAsia="zh-CN"/>
        </w:rPr>
        <w:t>（二）微观与中观证据：动荡期的"逆势增长"</w:t>
      </w:r>
      <w:r/>
    </w:p>
    <w:p>
      <w:pPr>
        <w:spacing w:line="456" w:lineRule="auto"/>
        <w:jc w:val="both"/>
      </w:pPr>
      <w:r>
        <w:rPr>
          <w:rFonts w:ascii="宋体" w:eastAsia="宋体" w:hAnsi="宋体" w:cs="宋体" w:hint="eastAsia"/>
          <w:sz w:val="22"/>
          <w:lang w:eastAsia="zh-CN"/>
        </w:rPr>
        <w:t>订单转移最直接的证据出现在</w:t>
      </w:r>
      <w:r>
        <w:rPr>
          <w:sz w:val="22"/>
        </w:rPr>
        <w:t xml:space="preserve"> 2024 </w:t>
      </w:r>
      <w:r>
        <w:rPr>
          <w:rFonts w:ascii="宋体" w:eastAsia="宋体" w:hAnsi="宋体" w:cs="宋体" w:hint="eastAsia"/>
          <w:sz w:val="22"/>
          <w:lang w:eastAsia="zh-CN"/>
        </w:rPr>
        <w:t>年下半年。</w:t>
      </w:r>
      <w:r>
        <w:rPr>
          <w:sz w:val="22"/>
        </w:rPr>
        <w:t xml:space="preserve">2024 </w:t>
      </w:r>
      <w:r>
        <w:rPr>
          <w:rFonts w:ascii="宋体" w:eastAsia="宋体" w:hAnsi="宋体" w:cs="宋体" w:hint="eastAsia"/>
          <w:sz w:val="22"/>
          <w:lang w:eastAsia="zh-CN"/>
        </w:rPr>
        <w:t>年</w:t>
      </w:r>
      <w:r>
        <w:rPr>
          <w:sz w:val="22"/>
        </w:rPr>
        <w:t xml:space="preserve"> 7 </w:t>
      </w:r>
      <w:r>
        <w:rPr>
          <w:rFonts w:ascii="宋体" w:eastAsia="宋体" w:hAnsi="宋体" w:cs="宋体" w:hint="eastAsia"/>
          <w:sz w:val="22"/>
          <w:lang w:eastAsia="zh-CN"/>
        </w:rPr>
        <w:t>月，孟加拉反歧视学生运动升级；</w:t>
      </w:r>
      <w:r>
        <w:rPr>
          <w:sz w:val="22"/>
        </w:rPr>
        <w:t xml:space="preserve">8 </w:t>
      </w:r>
      <w:r>
        <w:rPr>
          <w:rFonts w:ascii="宋体" w:eastAsia="宋体" w:hAnsi="宋体" w:cs="宋体" w:hint="eastAsia"/>
          <w:sz w:val="22"/>
          <w:lang w:eastAsia="zh-CN"/>
        </w:rPr>
        <w:t>月</w:t>
      </w:r>
      <w:r>
        <w:rPr>
          <w:sz w:val="22"/>
        </w:rPr>
        <w:t xml:space="preserve"> 5 </w:t>
      </w:r>
      <w:r>
        <w:rPr>
          <w:rFonts w:ascii="宋体" w:eastAsia="宋体" w:hAnsi="宋体" w:cs="宋体" w:hint="eastAsia"/>
          <w:sz w:val="22"/>
          <w:lang w:eastAsia="zh-CN"/>
        </w:rPr>
        <w:t>日谢赫</w:t>
      </w:r>
      <w:r>
        <w:rPr>
          <w:sz w:val="22"/>
        </w:rPr>
        <w:t>·</w:t>
      </w:r>
      <w:r>
        <w:rPr>
          <w:rFonts w:ascii="宋体" w:eastAsia="宋体" w:hAnsi="宋体" w:cs="宋体" w:hint="eastAsia"/>
          <w:sz w:val="22"/>
          <w:lang w:eastAsia="zh-CN"/>
        </w:rPr>
        <w:t>哈西娜政府垮台，随后成立以穆罕默德</w:t>
      </w:r>
      <w:r>
        <w:rPr>
          <w:sz w:val="22"/>
        </w:rPr>
        <w:t>·</w:t>
      </w:r>
      <w:r>
        <w:rPr>
          <w:rFonts w:ascii="宋体" w:eastAsia="宋体" w:hAnsi="宋体" w:cs="宋体" w:hint="eastAsia"/>
          <w:sz w:val="22"/>
          <w:lang w:eastAsia="zh-CN"/>
        </w:rPr>
        <w:t>尤努斯为首的临时政府。按常理推断，采购商应在政局动荡中回避该国。但</w:t>
      </w:r>
      <w:r>
        <w:rPr>
          <w:sz w:val="22"/>
        </w:rPr>
        <w:t xml:space="preserve"> EPB </w:t>
      </w:r>
      <w:r>
        <w:rPr>
          <w:rFonts w:ascii="宋体" w:eastAsia="宋体" w:hAnsi="宋体" w:cs="宋体" w:hint="eastAsia"/>
          <w:sz w:val="22"/>
          <w:lang w:eastAsia="zh-CN"/>
        </w:rPr>
        <w:t>数据显示相反的结果：</w:t>
      </w:r>
      <w:r>
        <w:rPr>
          <w:sz w:val="22"/>
        </w:rPr>
        <w:t xml:space="preserve">2024 </w:t>
      </w:r>
      <w:r>
        <w:rPr>
          <w:rFonts w:ascii="宋体" w:eastAsia="宋体" w:hAnsi="宋体" w:cs="宋体" w:hint="eastAsia"/>
          <w:sz w:val="22"/>
          <w:lang w:eastAsia="zh-CN"/>
        </w:rPr>
        <w:t>年</w:t>
      </w:r>
      <w:r>
        <w:rPr>
          <w:sz w:val="22"/>
        </w:rPr>
        <w:t xml:space="preserve"> 7–12 </w:t>
      </w:r>
      <w:r>
        <w:rPr>
          <w:rFonts w:ascii="宋体" w:eastAsia="宋体" w:hAnsi="宋体" w:cs="宋体" w:hint="eastAsia"/>
          <w:sz w:val="22"/>
          <w:lang w:eastAsia="zh-CN"/>
        </w:rPr>
        <w:t>月，孟加拉成衣出口达</w:t>
      </w:r>
      <w:r>
        <w:rPr>
          <w:sz w:val="22"/>
        </w:rPr>
        <w:t xml:space="preserve"> 198.8 </w:t>
      </w:r>
      <w:r>
        <w:rPr>
          <w:rFonts w:ascii="宋体" w:eastAsia="宋体" w:hAnsi="宋体" w:cs="宋体" w:hint="eastAsia"/>
          <w:sz w:val="22"/>
          <w:lang w:eastAsia="zh-CN"/>
        </w:rPr>
        <w:t>亿美元，同比增长</w:t>
      </w:r>
      <w:r>
        <w:rPr>
          <w:sz w:val="22"/>
        </w:rPr>
        <w:t xml:space="preserve"> 13.28%</w:t>
      </w:r>
      <w:r>
        <w:rPr>
          <w:rFonts w:ascii="宋体" w:eastAsia="宋体" w:hAnsi="宋体" w:cs="宋体" w:hint="eastAsia"/>
          <w:sz w:val="22"/>
          <w:lang w:eastAsia="zh-CN"/>
        </w:rPr>
        <w:t>（上年同期为</w:t>
      </w:r>
      <w:r>
        <w:rPr>
          <w:sz w:val="22"/>
        </w:rPr>
        <w:t xml:space="preserve"> 175.5 </w:t>
      </w:r>
      <w:r>
        <w:rPr>
          <w:rFonts w:ascii="宋体" w:eastAsia="宋体" w:hAnsi="宋体" w:cs="宋体" w:hint="eastAsia"/>
          <w:sz w:val="22"/>
          <w:lang w:eastAsia="zh-CN"/>
        </w:rPr>
        <w:t>亿美元），</w:t>
      </w:r>
      <w:r>
        <w:rPr>
          <w:sz w:val="22"/>
        </w:rPr>
        <w:t xml:space="preserve">12 </w:t>
      </w:r>
      <w:r>
        <w:rPr>
          <w:rFonts w:ascii="宋体" w:eastAsia="宋体" w:hAnsi="宋体" w:cs="宋体" w:hint="eastAsia"/>
          <w:sz w:val="22"/>
          <w:lang w:eastAsia="zh-CN"/>
        </w:rPr>
        <w:t>月单月成衣出口</w:t>
      </w:r>
      <w:r>
        <w:rPr>
          <w:sz w:val="22"/>
        </w:rPr>
        <w:t xml:space="preserve"> 37.7 </w:t>
      </w:r>
      <w:r>
        <w:rPr>
          <w:rFonts w:ascii="宋体" w:eastAsia="宋体" w:hAnsi="宋体" w:cs="宋体" w:hint="eastAsia"/>
          <w:sz w:val="22"/>
          <w:lang w:eastAsia="zh-CN"/>
        </w:rPr>
        <w:t>亿美元（据</w:t>
      </w:r>
      <w:r>
        <w:rPr>
          <w:sz w:val="22"/>
        </w:rPr>
        <w:t xml:space="preserve"> The Daily Star </w:t>
      </w:r>
      <w:r>
        <w:rPr>
          <w:rFonts w:ascii="宋体" w:eastAsia="宋体" w:hAnsi="宋体" w:cs="宋体" w:hint="eastAsia"/>
          <w:sz w:val="22"/>
          <w:lang w:eastAsia="zh-CN"/>
        </w:rPr>
        <w:t>报道的</w:t>
      </w:r>
      <w:r>
        <w:rPr>
          <w:sz w:val="22"/>
        </w:rPr>
        <w:t xml:space="preserve"> EPB </w:t>
      </w:r>
      <w:r>
        <w:rPr>
          <w:rFonts w:ascii="宋体" w:eastAsia="宋体" w:hAnsi="宋体" w:cs="宋体" w:hint="eastAsia"/>
          <w:sz w:val="22"/>
          <w:lang w:eastAsia="zh-CN"/>
        </w:rPr>
        <w:t>数据）。</w:t>
      </w:r>
      <w:r/>
    </w:p>
    <w:p>
      <w:pPr>
        <w:spacing w:line="456" w:lineRule="auto"/>
        <w:jc w:val="both"/>
      </w:pPr>
      <w:r>
        <w:rPr>
          <w:rFonts w:ascii="宋体" w:eastAsia="宋体" w:hAnsi="宋体" w:cs="宋体" w:hint="eastAsia"/>
          <w:sz w:val="22"/>
          <w:lang w:eastAsia="zh-CN"/>
        </w:rPr>
        <w:t>企业层面的证词与数据相互印证。大型成衣制造商</w:t>
      </w:r>
      <w:r>
        <w:rPr>
          <w:sz w:val="22"/>
        </w:rPr>
        <w:t xml:space="preserve"> DBL </w:t>
      </w:r>
      <w:r>
        <w:rPr>
          <w:rFonts w:ascii="宋体" w:eastAsia="宋体" w:hAnsi="宋体" w:cs="宋体" w:hint="eastAsia"/>
          <w:sz w:val="22"/>
          <w:lang w:eastAsia="zh-CN"/>
        </w:rPr>
        <w:t>集团董事总经理</w:t>
      </w:r>
      <w:r>
        <w:rPr>
          <w:sz w:val="22"/>
        </w:rPr>
        <w:t xml:space="preserve"> MA Jabbar </w:t>
      </w:r>
      <w:r>
        <w:rPr>
          <w:rFonts w:ascii="宋体" w:eastAsia="宋体" w:hAnsi="宋体" w:cs="宋体" w:hint="eastAsia"/>
          <w:sz w:val="22"/>
          <w:lang w:eastAsia="zh-CN"/>
        </w:rPr>
        <w:t>表示，尽管经历动荡，公司</w:t>
      </w:r>
      <w:r>
        <w:rPr>
          <w:sz w:val="22"/>
        </w:rPr>
        <w:t xml:space="preserve"> 2024 </w:t>
      </w:r>
      <w:r>
        <w:rPr>
          <w:rFonts w:ascii="宋体" w:eastAsia="宋体" w:hAnsi="宋体" w:cs="宋体" w:hint="eastAsia"/>
          <w:sz w:val="22"/>
          <w:lang w:eastAsia="zh-CN"/>
        </w:rPr>
        <w:t>年仍实现约</w:t>
      </w:r>
      <w:r>
        <w:rPr>
          <w:sz w:val="22"/>
        </w:rPr>
        <w:t xml:space="preserve"> 12% </w:t>
      </w:r>
      <w:r>
        <w:rPr>
          <w:rFonts w:ascii="宋体" w:eastAsia="宋体" w:hAnsi="宋体" w:cs="宋体" w:hint="eastAsia"/>
          <w:sz w:val="22"/>
          <w:lang w:eastAsia="zh-CN"/>
        </w:rPr>
        <w:t>的增长，将其归因于在手订单充足、地缘政治利好与</w:t>
      </w:r>
      <w:r>
        <w:rPr>
          <w:sz w:val="22"/>
        </w:rPr>
        <w:t>"</w:t>
      </w:r>
      <w:r>
        <w:rPr>
          <w:rFonts w:ascii="宋体" w:eastAsia="宋体" w:hAnsi="宋体" w:cs="宋体" w:hint="eastAsia"/>
          <w:sz w:val="22"/>
          <w:lang w:eastAsia="zh-CN"/>
        </w:rPr>
        <w:t>中国</w:t>
      </w:r>
      <w:r>
        <w:rPr>
          <w:sz w:val="22"/>
        </w:rPr>
        <w:t>+1"</w:t>
      </w:r>
      <w:r>
        <w:rPr>
          <w:rFonts w:ascii="宋体" w:eastAsia="宋体" w:hAnsi="宋体" w:cs="宋体" w:hint="eastAsia"/>
          <w:sz w:val="22"/>
          <w:lang w:eastAsia="zh-CN"/>
        </w:rPr>
        <w:t>采购策略；快时尚巨头</w:t>
      </w:r>
      <w:r>
        <w:rPr>
          <w:sz w:val="22"/>
        </w:rPr>
        <w:t xml:space="preserve"> H&amp;M </w:t>
      </w:r>
      <w:r>
        <w:rPr>
          <w:rFonts w:ascii="宋体" w:eastAsia="宋体" w:hAnsi="宋体" w:cs="宋体" w:hint="eastAsia"/>
          <w:sz w:val="22"/>
          <w:lang w:eastAsia="zh-CN"/>
        </w:rPr>
        <w:t>孟加拉国经理</w:t>
      </w:r>
      <w:r>
        <w:rPr>
          <w:sz w:val="22"/>
        </w:rPr>
        <w:t xml:space="preserve"> Ziaur Rahman </w:t>
      </w:r>
      <w:r>
        <w:rPr>
          <w:rFonts w:ascii="宋体" w:eastAsia="宋体" w:hAnsi="宋体" w:cs="宋体" w:hint="eastAsia"/>
          <w:sz w:val="22"/>
          <w:lang w:eastAsia="zh-CN"/>
        </w:rPr>
        <w:t>证实，从中国转移的订单显著惠及孟加拉，使其成为</w:t>
      </w:r>
      <w:r>
        <w:rPr>
          <w:sz w:val="22"/>
        </w:rPr>
        <w:t xml:space="preserve"> H&amp;M </w:t>
      </w:r>
      <w:r>
        <w:rPr>
          <w:rFonts w:ascii="宋体" w:eastAsia="宋体" w:hAnsi="宋体" w:cs="宋体" w:hint="eastAsia"/>
          <w:sz w:val="22"/>
          <w:lang w:eastAsia="zh-CN"/>
        </w:rPr>
        <w:t>的主要采购市场之一；</w:t>
      </w:r>
      <w:r>
        <w:rPr>
          <w:sz w:val="22"/>
        </w:rPr>
        <w:t xml:space="preserve">BGMEA </w:t>
      </w:r>
      <w:r>
        <w:rPr>
          <w:rFonts w:ascii="宋体" w:eastAsia="宋体" w:hAnsi="宋体" w:cs="宋体" w:hint="eastAsia"/>
          <w:sz w:val="22"/>
          <w:lang w:eastAsia="zh-CN"/>
        </w:rPr>
        <w:t>前高级副总裁</w:t>
      </w:r>
      <w:r>
        <w:rPr>
          <w:sz w:val="22"/>
        </w:rPr>
        <w:t xml:space="preserve"> Abdullah Hil Rakib </w:t>
      </w:r>
      <w:r>
        <w:rPr>
          <w:rFonts w:ascii="宋体" w:eastAsia="宋体" w:hAnsi="宋体" w:cs="宋体" w:hint="eastAsia"/>
          <w:sz w:val="22"/>
          <w:lang w:eastAsia="zh-CN"/>
        </w:rPr>
        <w:t>估计，劳工动荡影响的工厂约占</w:t>
      </w:r>
      <w:r>
        <w:rPr>
          <w:sz w:val="22"/>
        </w:rPr>
        <w:t xml:space="preserve"> 5%</w:t>
      </w:r>
      <w:r>
        <w:rPr>
          <w:rFonts w:ascii="宋体" w:eastAsia="宋体" w:hAnsi="宋体" w:cs="宋体" w:hint="eastAsia"/>
          <w:sz w:val="22"/>
          <w:lang w:eastAsia="zh-CN"/>
        </w:rPr>
        <w:t>，其余</w:t>
      </w:r>
      <w:r>
        <w:rPr>
          <w:sz w:val="22"/>
        </w:rPr>
        <w:t xml:space="preserve"> 95% </w:t>
      </w:r>
      <w:r>
        <w:rPr>
          <w:rFonts w:ascii="宋体" w:eastAsia="宋体" w:hAnsi="宋体" w:cs="宋体" w:hint="eastAsia"/>
          <w:sz w:val="22"/>
          <w:lang w:eastAsia="zh-CN"/>
        </w:rPr>
        <w:t>在订单流入期间维持了正常生产。</w:t>
      </w:r>
      <w:r/>
    </w:p>
    <w:p>
      <w:pPr>
        <w:pStyle w:val="Heading3"/>
      </w:pPr>
      <w:r>
        <w:rPr>
          <w:rFonts w:ascii="宋体" w:hAnsi="宋体" w:eastAsia="宋体" w:cs="宋体" w:hint="eastAsia"/>
          <w:color w:val="0E7C8A"/>
          <w:sz w:val="25"/>
          <w:lang w:eastAsia="zh-CN"/>
        </w:rPr>
        <w:t>（三）但孟加拉并非最大受益者：与越南的对照</w:t>
      </w:r>
      <w:r/>
    </w:p>
    <w:p>
      <w:pPr>
        <w:spacing w:line="456" w:lineRule="auto"/>
        <w:jc w:val="both"/>
      </w:pPr>
      <w:r>
        <w:rPr>
          <w:rFonts w:ascii="宋体" w:eastAsia="宋体" w:hAnsi="宋体" w:cs="宋体" w:hint="eastAsia"/>
          <w:sz w:val="22"/>
          <w:lang w:eastAsia="zh-CN"/>
        </w:rPr>
        <w:t>将镜头拉远，结论需要修正。</w:t>
      </w:r>
      <w:r>
        <w:rPr>
          <w:sz w:val="22"/>
        </w:rPr>
        <w:t xml:space="preserve">WTO </w:t>
      </w:r>
      <w:r>
        <w:rPr>
          <w:rFonts w:ascii="宋体" w:eastAsia="宋体" w:hAnsi="宋体" w:cs="宋体" w:hint="eastAsia"/>
          <w:sz w:val="22"/>
          <w:lang w:eastAsia="zh-CN"/>
        </w:rPr>
        <w:t>数据显示，</w:t>
      </w:r>
      <w:r>
        <w:rPr>
          <w:sz w:val="22"/>
        </w:rPr>
        <w:t xml:space="preserve">2025 </w:t>
      </w:r>
      <w:r>
        <w:rPr>
          <w:rFonts w:ascii="宋体" w:eastAsia="宋体" w:hAnsi="宋体" w:cs="宋体" w:hint="eastAsia"/>
          <w:sz w:val="22"/>
          <w:lang w:eastAsia="zh-CN"/>
        </w:rPr>
        <w:t>年中国让出的份额中，承接最多的是越南（份额从</w:t>
      </w:r>
      <w:r>
        <w:rPr>
          <w:sz w:val="22"/>
        </w:rPr>
        <w:t xml:space="preserve"> 6.09% </w:t>
      </w:r>
      <w:r>
        <w:rPr>
          <w:rFonts w:ascii="宋体" w:eastAsia="宋体" w:hAnsi="宋体" w:cs="宋体" w:hint="eastAsia"/>
          <w:sz w:val="22"/>
          <w:lang w:eastAsia="zh-CN"/>
        </w:rPr>
        <w:t>升至</w:t>
      </w:r>
      <w:r>
        <w:rPr>
          <w:sz w:val="22"/>
        </w:rPr>
        <w:t xml:space="preserve"> 6.53%</w:t>
      </w:r>
      <w:r>
        <w:rPr>
          <w:rFonts w:ascii="宋体" w:eastAsia="宋体" w:hAnsi="宋体" w:cs="宋体" w:hint="eastAsia"/>
          <w:sz w:val="22"/>
          <w:lang w:eastAsia="zh-CN"/>
        </w:rPr>
        <w:t>，出口增长</w:t>
      </w:r>
      <w:r>
        <w:rPr>
          <w:sz w:val="22"/>
        </w:rPr>
        <w:t xml:space="preserve"> 10.53%</w:t>
      </w:r>
      <w:r>
        <w:rPr>
          <w:rFonts w:ascii="宋体" w:eastAsia="宋体" w:hAnsi="宋体" w:cs="宋体" w:hint="eastAsia"/>
          <w:sz w:val="22"/>
          <w:lang w:eastAsia="zh-CN"/>
        </w:rPr>
        <w:t>）、柬埔寨（份额升至</w:t>
      </w:r>
      <w:r>
        <w:rPr>
          <w:sz w:val="22"/>
        </w:rPr>
        <w:t xml:space="preserve"> 2.01%</w:t>
      </w:r>
      <w:r>
        <w:rPr>
          <w:rFonts w:ascii="宋体" w:eastAsia="宋体" w:hAnsi="宋体" w:cs="宋体" w:hint="eastAsia"/>
          <w:sz w:val="22"/>
          <w:lang w:eastAsia="zh-CN"/>
        </w:rPr>
        <w:t>）和印度（升至第四位，出口</w:t>
      </w:r>
      <w:r>
        <w:rPr>
          <w:sz w:val="22"/>
        </w:rPr>
        <w:t xml:space="preserve"> 172.6 </w:t>
      </w:r>
      <w:r>
        <w:rPr>
          <w:rFonts w:ascii="宋体" w:eastAsia="宋体" w:hAnsi="宋体" w:cs="宋体" w:hint="eastAsia"/>
          <w:sz w:val="22"/>
          <w:lang w:eastAsia="zh-CN"/>
        </w:rPr>
        <w:t>亿美元），而孟加拉的份额不升反降。</w:t>
      </w:r>
      <w:r>
        <w:rPr>
          <w:sz w:val="22"/>
        </w:rPr>
        <w:t xml:space="preserve">BGMEA </w:t>
      </w:r>
      <w:r>
        <w:rPr>
          <w:rFonts w:ascii="宋体" w:eastAsia="宋体" w:hAnsi="宋体" w:cs="宋体" w:hint="eastAsia"/>
          <w:sz w:val="22"/>
          <w:lang w:eastAsia="zh-CN"/>
        </w:rPr>
        <w:t>高级副总裁</w:t>
      </w:r>
      <w:r>
        <w:rPr>
          <w:sz w:val="22"/>
        </w:rPr>
        <w:t xml:space="preserve"> Inamul Haq Khan </w:t>
      </w:r>
      <w:r>
        <w:rPr>
          <w:rFonts w:ascii="宋体" w:eastAsia="宋体" w:hAnsi="宋体" w:cs="宋体" w:hint="eastAsia"/>
          <w:sz w:val="22"/>
          <w:lang w:eastAsia="zh-CN"/>
        </w:rPr>
        <w:t>直言：</w:t>
      </w:r>
      <w:r>
        <w:rPr>
          <w:sz w:val="22"/>
        </w:rPr>
        <w:t>"</w:t>
      </w:r>
      <w:r>
        <w:rPr>
          <w:rFonts w:ascii="宋体" w:eastAsia="宋体" w:hAnsi="宋体" w:cs="宋体" w:hint="eastAsia"/>
          <w:sz w:val="22"/>
          <w:lang w:eastAsia="zh-CN"/>
        </w:rPr>
        <w:t>离开中国的生意，很大一部分流向了越南、柬埔寨和印度，而不是孟加拉。</w:t>
      </w:r>
      <w:r>
        <w:rPr>
          <w:sz w:val="22"/>
        </w:rPr>
        <w:t>"</w:t>
      </w:r>
      <w:r>
        <w:rPr>
          <w:rFonts w:ascii="宋体" w:eastAsia="宋体" w:hAnsi="宋体" w:cs="宋体" w:hint="eastAsia"/>
          <w:sz w:val="22"/>
          <w:lang w:eastAsia="zh-CN"/>
        </w:rPr>
        <w:t>孟加拉针织制造商与出口商协会（</w:t>
      </w:r>
      <w:r>
        <w:rPr>
          <w:sz w:val="22"/>
        </w:rPr>
        <w:t>BKMEA</w:t>
      </w:r>
      <w:r>
        <w:rPr>
          <w:rFonts w:ascii="宋体" w:eastAsia="宋体" w:hAnsi="宋体" w:cs="宋体" w:hint="eastAsia"/>
          <w:sz w:val="22"/>
          <w:lang w:eastAsia="zh-CN"/>
        </w:rPr>
        <w:t>）主席</w:t>
      </w:r>
      <w:r>
        <w:rPr>
          <w:sz w:val="22"/>
        </w:rPr>
        <w:t xml:space="preserve"> Mohammad Hatem </w:t>
      </w:r>
      <w:r>
        <w:rPr>
          <w:rFonts w:ascii="宋体" w:eastAsia="宋体" w:hAnsi="宋体" w:cs="宋体" w:hint="eastAsia"/>
          <w:sz w:val="22"/>
          <w:lang w:eastAsia="zh-CN"/>
        </w:rPr>
        <w:t>将缺口归因于天然气与电力短缺、港口效率低下、融资成本高企以及自由贸易协定的缺位。</w:t>
      </w:r>
      <w:r>
        <w:rPr>
          <w:sz w:val="22"/>
        </w:rPr>
        <w:t xml:space="preserve">CPD </w:t>
      </w:r>
      <w:r>
        <w:rPr>
          <w:rFonts w:ascii="宋体" w:eastAsia="宋体" w:hAnsi="宋体" w:cs="宋体" w:hint="eastAsia"/>
          <w:sz w:val="22"/>
          <w:lang w:eastAsia="zh-CN"/>
        </w:rPr>
        <w:t>杰出研究员</w:t>
      </w:r>
      <w:r>
        <w:rPr>
          <w:sz w:val="22"/>
        </w:rPr>
        <w:t xml:space="preserve"> Mustafizur Rahman </w:t>
      </w:r>
      <w:r>
        <w:rPr>
          <w:rFonts w:ascii="宋体" w:eastAsia="宋体" w:hAnsi="宋体" w:cs="宋体" w:hint="eastAsia"/>
          <w:sz w:val="22"/>
          <w:lang w:eastAsia="zh-CN"/>
        </w:rPr>
        <w:t>则指出了一个结构性错配：人造纤维（</w:t>
      </w:r>
      <w:r>
        <w:rPr>
          <w:sz w:val="22"/>
        </w:rPr>
        <w:t>MMF</w:t>
      </w:r>
      <w:r>
        <w:rPr>
          <w:rFonts w:ascii="宋体" w:eastAsia="宋体" w:hAnsi="宋体" w:cs="宋体" w:hint="eastAsia"/>
          <w:sz w:val="22"/>
          <w:lang w:eastAsia="zh-CN"/>
        </w:rPr>
        <w:t>）约占全球服装需求的三分之二以上，但孟加拉成衣产出中</w:t>
      </w:r>
      <w:r>
        <w:rPr>
          <w:sz w:val="22"/>
        </w:rPr>
        <w:t xml:space="preserve"> MMF </w:t>
      </w:r>
      <w:r>
        <w:rPr>
          <w:rFonts w:ascii="宋体" w:eastAsia="宋体" w:hAnsi="宋体" w:cs="宋体" w:hint="eastAsia"/>
          <w:sz w:val="22"/>
          <w:lang w:eastAsia="zh-CN"/>
        </w:rPr>
        <w:t>产品仅占约</w:t>
      </w:r>
      <w:r>
        <w:rPr>
          <w:sz w:val="22"/>
        </w:rPr>
        <w:t xml:space="preserve"> 30%——</w:t>
      </w:r>
      <w:r>
        <w:rPr>
          <w:rFonts w:ascii="宋体" w:eastAsia="宋体" w:hAnsi="宋体" w:cs="宋体" w:hint="eastAsia"/>
          <w:sz w:val="22"/>
          <w:lang w:eastAsia="zh-CN"/>
        </w:rPr>
        <w:t>买走的</w:t>
      </w:r>
      <w:r>
        <w:rPr>
          <w:sz w:val="22"/>
        </w:rPr>
        <w:t>"</w:t>
      </w:r>
      <w:r>
        <w:rPr>
          <w:rFonts w:ascii="宋体" w:eastAsia="宋体" w:hAnsi="宋体" w:cs="宋体" w:hint="eastAsia"/>
          <w:sz w:val="22"/>
          <w:lang w:eastAsia="zh-CN"/>
        </w:rPr>
        <w:t>中国份额</w:t>
      </w:r>
      <w:r>
        <w:rPr>
          <w:sz w:val="22"/>
        </w:rPr>
        <w:t>"</w:t>
      </w:r>
      <w:r>
        <w:rPr>
          <w:rFonts w:ascii="宋体" w:eastAsia="宋体" w:hAnsi="宋体" w:cs="宋体" w:hint="eastAsia"/>
          <w:sz w:val="22"/>
          <w:lang w:eastAsia="zh-CN"/>
        </w:rPr>
        <w:t>中相当一部分恰是</w:t>
      </w:r>
      <w:r>
        <w:rPr>
          <w:sz w:val="22"/>
        </w:rPr>
        <w:t xml:space="preserve"> MMF </w:t>
      </w:r>
      <w:r>
        <w:rPr>
          <w:rFonts w:ascii="宋体" w:eastAsia="宋体" w:hAnsi="宋体" w:cs="宋体" w:hint="eastAsia"/>
          <w:sz w:val="22"/>
          <w:lang w:eastAsia="zh-CN"/>
        </w:rPr>
        <w:t>品类。</w:t>
      </w:r>
      <w:r/>
    </w:p>
    <w:p>
      <w:pPr>
        <w:pStyle w:val="Heading3"/>
      </w:pPr>
      <w:r>
        <w:rPr>
          <w:rFonts w:ascii="宋体" w:hAnsi="宋体" w:eastAsia="宋体" w:cs="宋体" w:hint="eastAsia"/>
          <w:color w:val="0E7C8A"/>
          <w:sz w:val="25"/>
          <w:lang w:eastAsia="zh-CN"/>
        </w:rPr>
        <w:t>表 2：2025 年全球主要成衣出口国对比（WTO 数据）</w:t>
      </w:r>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shd w:fill="E8F4F6" w:val="clear" w:color="auto"/>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rPr>
                <w:rFonts w:ascii="黑体" w:hAnsi="黑体" w:eastAsia="黑体" w:hint="eastAsia"/>
                <w:b/>
                <w:color w:val="0B3A5C"/>
              </w:rPr>
              <w:t>国家</w:t>
            </w:r>
          </w:p>
        </w:tc>
        <w:tc>
          <w:tcPr>
            <w:tcW w:type="dxa" w:w="1728"/>
            <w:shd w:fill="E8F4F6" w:val="clear" w:color="auto"/>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rPr>
                <w:rFonts w:ascii="黑体" w:hAnsi="黑体" w:eastAsia="黑体" w:hint="eastAsia"/>
                <w:b/>
                <w:color w:val="0B3A5C"/>
              </w:rPr>
              <w:t>出口额（亿美元）</w:t>
            </w:r>
          </w:p>
        </w:tc>
        <w:tc>
          <w:tcPr>
            <w:tcW w:type="dxa" w:w="1728"/>
            <w:shd w:fill="E8F4F6" w:val="clear" w:color="auto"/>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rPr>
                <w:rFonts w:ascii="黑体" w:hAnsi="黑体" w:eastAsia="黑体" w:hint="eastAsia"/>
                <w:b/>
                <w:color w:val="0B3A5C"/>
              </w:rPr>
              <w:t>同比增速</w:t>
            </w:r>
          </w:p>
        </w:tc>
        <w:tc>
          <w:tcPr>
            <w:tcW w:type="dxa" w:w="1728"/>
            <w:shd w:fill="E8F4F6" w:val="clear" w:color="auto"/>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rPr>
                <w:rFonts w:ascii="黑体" w:hAnsi="黑体" w:eastAsia="黑体" w:hint="eastAsia"/>
                <w:b/>
                <w:color w:val="0B3A5C"/>
              </w:rPr>
              <w:t>全球份额</w:t>
            </w:r>
          </w:p>
        </w:tc>
        <w:tc>
          <w:tcPr>
            <w:tcW w:type="dxa" w:w="1728"/>
            <w:shd w:fill="E8F4F6" w:val="clear" w:color="auto"/>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rPr>
                <w:rFonts w:ascii="黑体" w:hAnsi="黑体" w:eastAsia="黑体" w:hint="eastAsia"/>
                <w:b/>
                <w:color w:val="0B3A5C"/>
              </w:rPr>
              <w:t>份额变动</w:t>
            </w:r>
          </w:p>
        </w:tc>
      </w:tr>
      <w:tr>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中国</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1,571.1</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-4.92%</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27.35%</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-2.29 pp</w:t>
            </w:r>
          </w:p>
        </w:tc>
      </w:tr>
      <w:tr>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孟加拉国</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388.2</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+0.89%</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6.76%</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-0.14 pp</w:t>
            </w:r>
          </w:p>
        </w:tc>
      </w:tr>
      <w:tr>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越南</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375.1</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+10.53%</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6.53%</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+0.44 pp</w:t>
            </w:r>
          </w:p>
        </w:tc>
      </w:tr>
      <w:tr>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印度</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172.6</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+5.47%</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3.00%</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上升</w:t>
            </w:r>
          </w:p>
        </w:tc>
      </w:tr>
      <w:tr>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土耳其</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168.1</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-6.11%</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2.93%</w:t>
            </w:r>
          </w:p>
        </w:tc>
        <w:tc>
          <w:tcPr>
            <w:tcW w:type="dxa" w:w="1728"/>
            <w:tcBorders>
              <w:top w:val="single" w:sz="6" w:space="0" w:color="B8C4CC"/>
              <w:bottom w:val="single" w:sz="6" w:space="0" w:color="B8C4CC"/>
              <w:left w:val="single" w:sz="6" w:space="0" w:color="B8C4CC"/>
              <w:right w:val="single" w:sz="6" w:space="0" w:color="B8C4CC"/>
            </w:tcBorders>
            <w:vAlign w:val="center"/>
            <w:tcMar>
              <w:top w:w="75" w:type="dxa"/>
              <w:bottom w:w="75" w:type="dxa"/>
              <w:left w:w="120" w:type="dxa"/>
              <w:right w:w="120" w:type="dxa"/>
            </w:tcMar>
          </w:tcPr>
          <w:p>
            <w:pPr>
              <w:jc w:val="center"/>
              <w:spacing w:line="240" w:lineRule="auto" w:before="60" w:after="60"/>
            </w:pPr>
            <w:r>
              <w:t>下降</w:t>
            </w:r>
          </w:p>
        </w:tc>
      </w:tr>
    </w:tbl>
    <w:p>
      <w:r/>
    </w:p>
    <w:p>
      <w:pPr>
        <w:spacing w:line="456" w:lineRule="auto"/>
        <w:jc w:val="both"/>
      </w:pPr>
      <w:r>
        <w:rPr>
          <w:rFonts w:ascii="宋体" w:eastAsia="宋体" w:hAnsi="宋体" w:cs="宋体" w:hint="eastAsia"/>
          <w:color w:val="4B5563"/>
          <w:sz w:val="19"/>
          <w:lang w:eastAsia="zh-CN"/>
        </w:rPr>
        <w:t>注：</w:t>
      </w:r>
      <w:r>
        <w:rPr>
          <w:color w:val="4B5563"/>
          <w:sz w:val="19"/>
        </w:rPr>
        <w:t xml:space="preserve">pp </w:t>
      </w:r>
      <w:r>
        <w:rPr>
          <w:rFonts w:ascii="宋体" w:eastAsia="宋体" w:hAnsi="宋体" w:cs="宋体" w:hint="eastAsia"/>
          <w:color w:val="4B5563"/>
          <w:sz w:val="19"/>
          <w:lang w:eastAsia="zh-CN"/>
        </w:rPr>
        <w:t>为百分点；全球成衣出口总额约</w:t>
      </w:r>
      <w:r>
        <w:rPr>
          <w:color w:val="4B5563"/>
          <w:sz w:val="19"/>
        </w:rPr>
        <w:t xml:space="preserve"> 5,750 </w:t>
      </w:r>
      <w:r>
        <w:rPr>
          <w:rFonts w:ascii="宋体" w:eastAsia="宋体" w:hAnsi="宋体" w:cs="宋体" w:hint="eastAsia"/>
          <w:color w:val="4B5563"/>
          <w:sz w:val="19"/>
          <w:lang w:eastAsia="zh-CN"/>
        </w:rPr>
        <w:t>亿美元。</w:t>
      </w:r>
      <w:r/>
    </w:p>
    <w:p>
      <w:pPr>
        <w:pStyle w:val="Heading3"/>
      </w:pPr>
      <w:r>
        <w:rPr>
          <w:rFonts w:ascii="宋体" w:hAnsi="宋体" w:eastAsia="宋体" w:cs="宋体" w:hint="eastAsia"/>
          <w:color w:val="0E7C8A"/>
          <w:sz w:val="25"/>
          <w:lang w:eastAsia="zh-CN"/>
        </w:rPr>
        <w:t>（四）美国关税棋局：从 37% 到 20% 的谈判历程</w:t>
      </w:r>
      <w:r/>
    </w:p>
    <w:p>
      <w:pPr>
        <w:spacing w:line="456" w:lineRule="auto"/>
        <w:jc w:val="both"/>
      </w:pPr>
      <w:r>
        <w:rPr>
          <w:sz w:val="22"/>
        </w:rPr>
        <w:t xml:space="preserve">2025 </w:t>
      </w:r>
      <w:r>
        <w:rPr>
          <w:rFonts w:ascii="宋体" w:eastAsia="宋体" w:hAnsi="宋体" w:cs="宋体" w:hint="eastAsia"/>
          <w:sz w:val="22"/>
          <w:lang w:eastAsia="zh-CN"/>
        </w:rPr>
        <w:t>年的美国关税政策是检验孟加拉出口韧性的最新压力测试。</w:t>
      </w:r>
      <w:r>
        <w:rPr>
          <w:sz w:val="22"/>
        </w:rPr>
        <w:t xml:space="preserve">2025 </w:t>
      </w:r>
      <w:r>
        <w:rPr>
          <w:rFonts w:ascii="宋体" w:eastAsia="宋体" w:hAnsi="宋体" w:cs="宋体" w:hint="eastAsia"/>
          <w:sz w:val="22"/>
          <w:lang w:eastAsia="zh-CN"/>
        </w:rPr>
        <w:t>年</w:t>
      </w:r>
      <w:r>
        <w:rPr>
          <w:sz w:val="22"/>
        </w:rPr>
        <w:t xml:space="preserve"> 4 </w:t>
      </w:r>
      <w:r>
        <w:rPr>
          <w:rFonts w:ascii="宋体" w:eastAsia="宋体" w:hAnsi="宋体" w:cs="宋体" w:hint="eastAsia"/>
          <w:sz w:val="22"/>
          <w:lang w:eastAsia="zh-CN"/>
        </w:rPr>
        <w:t>月</w:t>
      </w:r>
      <w:r>
        <w:rPr>
          <w:sz w:val="22"/>
        </w:rPr>
        <w:t xml:space="preserve"> 2 </w:t>
      </w:r>
      <w:r>
        <w:rPr>
          <w:rFonts w:ascii="宋体" w:eastAsia="宋体" w:hAnsi="宋体" w:cs="宋体" w:hint="eastAsia"/>
          <w:sz w:val="22"/>
          <w:lang w:eastAsia="zh-CN"/>
        </w:rPr>
        <w:t>日，美国政府宣布对孟加拉产品征收</w:t>
      </w:r>
      <w:r>
        <w:rPr>
          <w:sz w:val="22"/>
        </w:rPr>
        <w:t xml:space="preserve"> 37% </w:t>
      </w:r>
      <w:r>
        <w:rPr>
          <w:rFonts w:ascii="宋体" w:eastAsia="宋体" w:hAnsi="宋体" w:cs="宋体" w:hint="eastAsia"/>
          <w:sz w:val="22"/>
          <w:lang w:eastAsia="zh-CN"/>
        </w:rPr>
        <w:t>的</w:t>
      </w:r>
      <w:r>
        <w:rPr>
          <w:sz w:val="22"/>
        </w:rPr>
        <w:t>"</w:t>
      </w:r>
      <w:r>
        <w:rPr>
          <w:rFonts w:ascii="宋体" w:eastAsia="宋体" w:hAnsi="宋体" w:cs="宋体" w:hint="eastAsia"/>
          <w:sz w:val="22"/>
          <w:lang w:eastAsia="zh-CN"/>
        </w:rPr>
        <w:t>对等关税</w:t>
      </w:r>
      <w:r>
        <w:rPr>
          <w:sz w:val="22"/>
        </w:rPr>
        <w:t>"</w:t>
      </w:r>
      <w:r>
        <w:rPr>
          <w:rFonts w:ascii="宋体" w:eastAsia="宋体" w:hAnsi="宋体" w:cs="宋体" w:hint="eastAsia"/>
          <w:sz w:val="22"/>
          <w:lang w:eastAsia="zh-CN"/>
        </w:rPr>
        <w:t>；</w:t>
      </w:r>
      <w:r>
        <w:rPr>
          <w:sz w:val="22"/>
        </w:rPr>
        <w:t xml:space="preserve">7 </w:t>
      </w:r>
      <w:r>
        <w:rPr>
          <w:rFonts w:ascii="宋体" w:eastAsia="宋体" w:hAnsi="宋体" w:cs="宋体" w:hint="eastAsia"/>
          <w:sz w:val="22"/>
          <w:lang w:eastAsia="zh-CN"/>
        </w:rPr>
        <w:t>月致孟临时政府首席顾问尤努斯的信函将税率降至</w:t>
      </w:r>
      <w:r>
        <w:rPr>
          <w:sz w:val="22"/>
        </w:rPr>
        <w:t xml:space="preserve"> 35%</w:t>
      </w:r>
      <w:r>
        <w:rPr>
          <w:rFonts w:ascii="宋体" w:eastAsia="宋体" w:hAnsi="宋体" w:cs="宋体" w:hint="eastAsia"/>
          <w:sz w:val="22"/>
          <w:lang w:eastAsia="zh-CN"/>
        </w:rPr>
        <w:t>；经过多轮谈判，</w:t>
      </w:r>
      <w:r>
        <w:rPr>
          <w:sz w:val="22"/>
        </w:rPr>
        <w:t xml:space="preserve">8 </w:t>
      </w:r>
      <w:r>
        <w:rPr>
          <w:rFonts w:ascii="宋体" w:eastAsia="宋体" w:hAnsi="宋体" w:cs="宋体" w:hint="eastAsia"/>
          <w:sz w:val="22"/>
          <w:lang w:eastAsia="zh-CN"/>
        </w:rPr>
        <w:t>月</w:t>
      </w:r>
      <w:r>
        <w:rPr>
          <w:sz w:val="22"/>
        </w:rPr>
        <w:t xml:space="preserve"> 1 </w:t>
      </w:r>
      <w:r>
        <w:rPr>
          <w:rFonts w:ascii="宋体" w:eastAsia="宋体" w:hAnsi="宋体" w:cs="宋体" w:hint="eastAsia"/>
          <w:sz w:val="22"/>
          <w:lang w:eastAsia="zh-CN"/>
        </w:rPr>
        <w:t>日白宫最终将税率定为</w:t>
      </w:r>
      <w:r>
        <w:rPr>
          <w:sz w:val="22"/>
        </w:rPr>
        <w:t xml:space="preserve"> 20%</w:t>
      </w:r>
      <w:r>
        <w:rPr>
          <w:rFonts w:ascii="宋体" w:eastAsia="宋体" w:hAnsi="宋体" w:cs="宋体" w:hint="eastAsia"/>
          <w:sz w:val="22"/>
          <w:lang w:eastAsia="zh-CN"/>
        </w:rPr>
        <w:t>，自</w:t>
      </w:r>
      <w:r>
        <w:rPr>
          <w:sz w:val="22"/>
        </w:rPr>
        <w:t xml:space="preserve"> 8 </w:t>
      </w:r>
      <w:r>
        <w:rPr>
          <w:rFonts w:ascii="宋体" w:eastAsia="宋体" w:hAnsi="宋体" w:cs="宋体" w:hint="eastAsia"/>
          <w:sz w:val="22"/>
          <w:lang w:eastAsia="zh-CN"/>
        </w:rPr>
        <w:t>月</w:t>
      </w:r>
      <w:r>
        <w:rPr>
          <w:sz w:val="22"/>
        </w:rPr>
        <w:t xml:space="preserve"> 7 </w:t>
      </w:r>
      <w:r>
        <w:rPr>
          <w:rFonts w:ascii="宋体" w:eastAsia="宋体" w:hAnsi="宋体" w:cs="宋体" w:hint="eastAsia"/>
          <w:sz w:val="22"/>
          <w:lang w:eastAsia="zh-CN"/>
        </w:rPr>
        <w:t>日生效</w:t>
      </w:r>
      <w:r>
        <w:rPr>
          <w:sz w:val="22"/>
        </w:rPr>
        <w:t>——</w:t>
      </w:r>
      <w:r>
        <w:rPr>
          <w:rFonts w:ascii="宋体" w:eastAsia="宋体" w:hAnsi="宋体" w:cs="宋体" w:hint="eastAsia"/>
          <w:sz w:val="22"/>
          <w:lang w:eastAsia="zh-CN"/>
        </w:rPr>
        <w:t>加上既有平均约</w:t>
      </w:r>
      <w:r>
        <w:rPr>
          <w:sz w:val="22"/>
        </w:rPr>
        <w:t xml:space="preserve"> 16.5% </w:t>
      </w:r>
      <w:r>
        <w:rPr>
          <w:rFonts w:ascii="宋体" w:eastAsia="宋体" w:hAnsi="宋体" w:cs="宋体" w:hint="eastAsia"/>
          <w:sz w:val="22"/>
          <w:lang w:eastAsia="zh-CN"/>
        </w:rPr>
        <w:t>的常规关税，对美出口的实际综合税率约</w:t>
      </w:r>
      <w:r>
        <w:rPr>
          <w:sz w:val="22"/>
        </w:rPr>
        <w:t xml:space="preserve"> 36.5%</w:t>
      </w:r>
      <w:r>
        <w:rPr>
          <w:rFonts w:ascii="宋体" w:eastAsia="宋体" w:hAnsi="宋体" w:cs="宋体" w:hint="eastAsia"/>
          <w:sz w:val="22"/>
          <w:lang w:eastAsia="zh-CN"/>
        </w:rPr>
        <w:t>。</w:t>
      </w:r>
      <w:r/>
    </w:p>
    <w:p>
      <w:pPr>
        <w:spacing w:line="456" w:lineRule="auto"/>
        <w:jc w:val="both"/>
      </w:pPr>
      <w:r>
        <w:rPr>
          <w:rFonts w:ascii="宋体" w:eastAsia="宋体" w:hAnsi="宋体" w:cs="宋体" w:hint="eastAsia"/>
          <w:sz w:val="22"/>
          <w:lang w:eastAsia="zh-CN"/>
        </w:rPr>
        <w:t>决定性的不是绝对税率，而是相对位置：越南同样面临</w:t>
      </w:r>
      <w:r>
        <w:rPr>
          <w:sz w:val="22"/>
        </w:rPr>
        <w:t xml:space="preserve"> 20%</w:t>
      </w:r>
      <w:r>
        <w:rPr>
          <w:rFonts w:ascii="宋体" w:eastAsia="宋体" w:hAnsi="宋体" w:cs="宋体" w:hint="eastAsia"/>
          <w:sz w:val="22"/>
          <w:lang w:eastAsia="zh-CN"/>
        </w:rPr>
        <w:t>（高端成衣叠加后可达</w:t>
      </w:r>
      <w:r>
        <w:rPr>
          <w:sz w:val="22"/>
        </w:rPr>
        <w:t xml:space="preserve"> 52%</w:t>
      </w:r>
      <w:r>
        <w:rPr>
          <w:rFonts w:ascii="宋体" w:eastAsia="宋体" w:hAnsi="宋体" w:cs="宋体" w:hint="eastAsia"/>
          <w:sz w:val="22"/>
          <w:lang w:eastAsia="zh-CN"/>
        </w:rPr>
        <w:t>），印度</w:t>
      </w:r>
      <w:r>
        <w:rPr>
          <w:sz w:val="22"/>
        </w:rPr>
        <w:t xml:space="preserve"> 25%</w:t>
      </w:r>
      <w:r>
        <w:rPr>
          <w:rFonts w:ascii="宋体" w:eastAsia="宋体" w:hAnsi="宋体" w:cs="宋体" w:hint="eastAsia"/>
          <w:sz w:val="22"/>
          <w:lang w:eastAsia="zh-CN"/>
        </w:rPr>
        <w:t>（一度面临升至</w:t>
      </w:r>
      <w:r>
        <w:rPr>
          <w:sz w:val="22"/>
        </w:rPr>
        <w:t xml:space="preserve"> 50% </w:t>
      </w:r>
      <w:r>
        <w:rPr>
          <w:rFonts w:ascii="宋体" w:eastAsia="宋体" w:hAnsi="宋体" w:cs="宋体" w:hint="eastAsia"/>
          <w:sz w:val="22"/>
          <w:lang w:eastAsia="zh-CN"/>
        </w:rPr>
        <w:t>的威胁），巴基斯坦</w:t>
      </w:r>
      <w:r>
        <w:rPr>
          <w:sz w:val="22"/>
        </w:rPr>
        <w:t xml:space="preserve"> 19%</w:t>
      </w:r>
      <w:r>
        <w:rPr>
          <w:rFonts w:ascii="宋体" w:eastAsia="宋体" w:hAnsi="宋体" w:cs="宋体" w:hint="eastAsia"/>
          <w:sz w:val="22"/>
          <w:lang w:eastAsia="zh-CN"/>
        </w:rPr>
        <w:t>，斯里兰卡</w:t>
      </w:r>
      <w:r>
        <w:rPr>
          <w:sz w:val="22"/>
        </w:rPr>
        <w:t xml:space="preserve"> 20%</w:t>
      </w:r>
      <w:r>
        <w:rPr>
          <w:rFonts w:ascii="宋体" w:eastAsia="宋体" w:hAnsi="宋体" w:cs="宋体" w:hint="eastAsia"/>
          <w:sz w:val="22"/>
          <w:lang w:eastAsia="zh-CN"/>
        </w:rPr>
        <w:t>，印度尼西亚</w:t>
      </w:r>
      <w:r>
        <w:rPr>
          <w:sz w:val="22"/>
        </w:rPr>
        <w:t xml:space="preserve"> 19%</w:t>
      </w:r>
      <w:r>
        <w:rPr>
          <w:rFonts w:ascii="宋体" w:eastAsia="宋体" w:hAnsi="宋体" w:cs="宋体" w:hint="eastAsia"/>
          <w:sz w:val="22"/>
          <w:lang w:eastAsia="zh-CN"/>
        </w:rPr>
        <w:t>，缅甸</w:t>
      </w:r>
      <w:r>
        <w:rPr>
          <w:sz w:val="22"/>
        </w:rPr>
        <w:t xml:space="preserve"> 40%</w:t>
      </w:r>
      <w:r>
        <w:rPr>
          <w:rFonts w:ascii="宋体" w:eastAsia="宋体" w:hAnsi="宋体" w:cs="宋体" w:hint="eastAsia"/>
          <w:sz w:val="22"/>
          <w:lang w:eastAsia="zh-CN"/>
        </w:rPr>
        <w:t>，而中国高达</w:t>
      </w:r>
      <w:r>
        <w:rPr>
          <w:sz w:val="22"/>
        </w:rPr>
        <w:t xml:space="preserve"> 55%</w:t>
      </w:r>
      <w:r>
        <w:rPr>
          <w:rFonts w:ascii="宋体" w:eastAsia="宋体" w:hAnsi="宋体" w:cs="宋体" w:hint="eastAsia"/>
          <w:sz w:val="22"/>
          <w:lang w:eastAsia="zh-CN"/>
        </w:rPr>
        <w:t>。世界银行前首席经济学家</w:t>
      </w:r>
      <w:r>
        <w:rPr>
          <w:sz w:val="22"/>
        </w:rPr>
        <w:t xml:space="preserve"> Zahid Hossain </w:t>
      </w:r>
      <w:r>
        <w:rPr>
          <w:rFonts w:ascii="宋体" w:eastAsia="宋体" w:hAnsi="宋体" w:cs="宋体" w:hint="eastAsia"/>
          <w:sz w:val="22"/>
          <w:lang w:eastAsia="zh-CN"/>
        </w:rPr>
        <w:t>指出，</w:t>
      </w:r>
      <w:r>
        <w:rPr>
          <w:sz w:val="22"/>
        </w:rPr>
        <w:t xml:space="preserve">20% </w:t>
      </w:r>
      <w:r>
        <w:rPr>
          <w:rFonts w:ascii="宋体" w:eastAsia="宋体" w:hAnsi="宋体" w:cs="宋体" w:hint="eastAsia"/>
          <w:sz w:val="22"/>
          <w:lang w:eastAsia="zh-CN"/>
        </w:rPr>
        <w:t>的税率与主要竞争对手持平或略低，孟加拉的相对竞争力得以保持；作为美国市场第三大成衣供应国（份额</w:t>
      </w:r>
      <w:r>
        <w:rPr>
          <w:sz w:val="22"/>
        </w:rPr>
        <w:t xml:space="preserve"> 9.3%</w:t>
      </w:r>
      <w:r>
        <w:rPr>
          <w:rFonts w:ascii="宋体" w:eastAsia="宋体" w:hAnsi="宋体" w:cs="宋体" w:hint="eastAsia"/>
          <w:sz w:val="22"/>
          <w:lang w:eastAsia="zh-CN"/>
        </w:rPr>
        <w:t>，仅次于中国和越南），孟加拉在正装衬衫、针织马球衫、裤装、内衣与毛衫五个品类（占其对美服装出口的八成）上已先于中国成为美国最大的裤装与牛仔供应来源之一。关税落地后，美国主要零售商与品牌已开始确认夏季与秋季订单。</w:t>
      </w:r>
      <w:r/>
    </w:p>
    <w:p>
      <w:pPr>
        <w:pStyle w:val="Heading3"/>
      </w:pPr>
      <w:r>
        <w:rPr>
          <w:rFonts w:ascii="宋体" w:hAnsi="宋体" w:eastAsia="宋体" w:cs="宋体" w:hint="eastAsia"/>
          <w:color w:val="0E7C8A"/>
          <w:sz w:val="25"/>
          <w:lang w:eastAsia="zh-CN"/>
        </w:rPr>
        <w:t>（五）市场结构：增长集中在传统市场</w:t>
      </w:r>
      <w:r/>
    </w:p>
    <w:p>
      <w:pPr>
        <w:spacing w:line="456" w:lineRule="auto"/>
        <w:jc w:val="both"/>
      </w:pPr>
      <w:r>
        <w:rPr>
          <w:sz w:val="22"/>
        </w:rPr>
        <w:t xml:space="preserve">2024–25 </w:t>
      </w:r>
      <w:r>
        <w:rPr>
          <w:rFonts w:ascii="宋体" w:eastAsia="宋体" w:hAnsi="宋体" w:cs="宋体" w:hint="eastAsia"/>
          <w:sz w:val="22"/>
          <w:lang w:eastAsia="zh-CN"/>
        </w:rPr>
        <w:t>财年</w:t>
      </w:r>
      <w:r>
        <w:rPr>
          <w:sz w:val="22"/>
        </w:rPr>
        <w:t xml:space="preserve"> EPB </w:t>
      </w:r>
      <w:r>
        <w:rPr>
          <w:rFonts w:ascii="宋体" w:eastAsia="宋体" w:hAnsi="宋体" w:cs="宋体" w:hint="eastAsia"/>
          <w:sz w:val="22"/>
          <w:lang w:eastAsia="zh-CN"/>
        </w:rPr>
        <w:t>国别数据进一步揭示了增长的来源结构：欧盟仍是最大市场，占成衣出口的</w:t>
      </w:r>
      <w:r>
        <w:rPr>
          <w:sz w:val="22"/>
        </w:rPr>
        <w:t xml:space="preserve"> 50.10%</w:t>
      </w:r>
      <w:r>
        <w:rPr>
          <w:rFonts w:ascii="宋体" w:eastAsia="宋体" w:hAnsi="宋体" w:cs="宋体" w:hint="eastAsia"/>
          <w:sz w:val="22"/>
          <w:lang w:eastAsia="zh-CN"/>
        </w:rPr>
        <w:t>（</w:t>
      </w:r>
      <w:r>
        <w:rPr>
          <w:sz w:val="22"/>
        </w:rPr>
        <w:t xml:space="preserve">197.1 </w:t>
      </w:r>
      <w:r>
        <w:rPr>
          <w:rFonts w:ascii="宋体" w:eastAsia="宋体" w:hAnsi="宋体" w:cs="宋体" w:hint="eastAsia"/>
          <w:sz w:val="22"/>
          <w:lang w:eastAsia="zh-CN"/>
        </w:rPr>
        <w:t>亿美元，</w:t>
      </w:r>
      <w:r>
        <w:rPr>
          <w:sz w:val="22"/>
        </w:rPr>
        <w:t>+9.10%</w:t>
      </w:r>
      <w:r>
        <w:rPr>
          <w:rFonts w:ascii="宋体" w:eastAsia="宋体" w:hAnsi="宋体" w:cs="宋体" w:hint="eastAsia"/>
          <w:sz w:val="22"/>
          <w:lang w:eastAsia="zh-CN"/>
        </w:rPr>
        <w:t>），其中德国</w:t>
      </w:r>
      <w:r>
        <w:rPr>
          <w:sz w:val="22"/>
        </w:rPr>
        <w:t xml:space="preserve"> 49.5 </w:t>
      </w:r>
      <w:r>
        <w:rPr>
          <w:rFonts w:ascii="宋体" w:eastAsia="宋体" w:hAnsi="宋体" w:cs="宋体" w:hint="eastAsia"/>
          <w:sz w:val="22"/>
          <w:lang w:eastAsia="zh-CN"/>
        </w:rPr>
        <w:t>亿美元（</w:t>
      </w:r>
      <w:r>
        <w:rPr>
          <w:sz w:val="22"/>
        </w:rPr>
        <w:t>+9.47%</w:t>
      </w:r>
      <w:r>
        <w:rPr>
          <w:rFonts w:ascii="宋体" w:eastAsia="宋体" w:hAnsi="宋体" w:cs="宋体" w:hint="eastAsia"/>
          <w:sz w:val="22"/>
          <w:lang w:eastAsia="zh-CN"/>
        </w:rPr>
        <w:t>）、西班牙</w:t>
      </w:r>
      <w:r>
        <w:rPr>
          <w:sz w:val="22"/>
        </w:rPr>
        <w:t xml:space="preserve"> 34.0 </w:t>
      </w:r>
      <w:r>
        <w:rPr>
          <w:rFonts w:ascii="宋体" w:eastAsia="宋体" w:hAnsi="宋体" w:cs="宋体" w:hint="eastAsia"/>
          <w:sz w:val="22"/>
          <w:lang w:eastAsia="zh-CN"/>
        </w:rPr>
        <w:t>亿美元、法国</w:t>
      </w:r>
      <w:r>
        <w:rPr>
          <w:sz w:val="22"/>
        </w:rPr>
        <w:t xml:space="preserve"> 21.6 </w:t>
      </w:r>
      <w:r>
        <w:rPr>
          <w:rFonts w:ascii="宋体" w:eastAsia="宋体" w:hAnsi="宋体" w:cs="宋体" w:hint="eastAsia"/>
          <w:sz w:val="22"/>
          <w:lang w:eastAsia="zh-CN"/>
        </w:rPr>
        <w:t>亿美元、荷兰</w:t>
      </w:r>
      <w:r>
        <w:rPr>
          <w:sz w:val="22"/>
        </w:rPr>
        <w:t xml:space="preserve"> 20.9 </w:t>
      </w:r>
      <w:r>
        <w:rPr>
          <w:rFonts w:ascii="宋体" w:eastAsia="宋体" w:hAnsi="宋体" w:cs="宋体" w:hint="eastAsia"/>
          <w:sz w:val="22"/>
          <w:lang w:eastAsia="zh-CN"/>
        </w:rPr>
        <w:t>亿美元（</w:t>
      </w:r>
      <w:r>
        <w:rPr>
          <w:sz w:val="22"/>
        </w:rPr>
        <w:t>+21.21%</w:t>
      </w:r>
      <w:r>
        <w:rPr>
          <w:rFonts w:ascii="宋体" w:eastAsia="宋体" w:hAnsi="宋体" w:cs="宋体" w:hint="eastAsia"/>
          <w:sz w:val="22"/>
          <w:lang w:eastAsia="zh-CN"/>
        </w:rPr>
        <w:t>）；美国</w:t>
      </w:r>
      <w:r>
        <w:rPr>
          <w:sz w:val="22"/>
        </w:rPr>
        <w:t xml:space="preserve"> 75.4 </w:t>
      </w:r>
      <w:r>
        <w:rPr>
          <w:rFonts w:ascii="宋体" w:eastAsia="宋体" w:hAnsi="宋体" w:cs="宋体" w:hint="eastAsia"/>
          <w:sz w:val="22"/>
          <w:lang w:eastAsia="zh-CN"/>
        </w:rPr>
        <w:t>亿美元（</w:t>
      </w:r>
      <w:r>
        <w:rPr>
          <w:sz w:val="22"/>
        </w:rPr>
        <w:t>+13.79%</w:t>
      </w:r>
      <w:r>
        <w:rPr>
          <w:rFonts w:ascii="宋体" w:eastAsia="宋体" w:hAnsi="宋体" w:cs="宋体" w:hint="eastAsia"/>
          <w:sz w:val="22"/>
          <w:lang w:eastAsia="zh-CN"/>
        </w:rPr>
        <w:t>）；英国</w:t>
      </w:r>
      <w:r>
        <w:rPr>
          <w:sz w:val="22"/>
        </w:rPr>
        <w:t xml:space="preserve"> 43.5 </w:t>
      </w:r>
      <w:r>
        <w:rPr>
          <w:rFonts w:ascii="宋体" w:eastAsia="宋体" w:hAnsi="宋体" w:cs="宋体" w:hint="eastAsia"/>
          <w:sz w:val="22"/>
          <w:lang w:eastAsia="zh-CN"/>
        </w:rPr>
        <w:t>亿美元（</w:t>
      </w:r>
      <w:r>
        <w:rPr>
          <w:sz w:val="22"/>
        </w:rPr>
        <w:t>+3.68%</w:t>
      </w:r>
      <w:r>
        <w:rPr>
          <w:rFonts w:ascii="宋体" w:eastAsia="宋体" w:hAnsi="宋体" w:cs="宋体" w:hint="eastAsia"/>
          <w:sz w:val="22"/>
          <w:lang w:eastAsia="zh-CN"/>
        </w:rPr>
        <w:t>）；加拿大</w:t>
      </w:r>
      <w:r>
        <w:rPr>
          <w:sz w:val="22"/>
        </w:rPr>
        <w:t xml:space="preserve"> 13.0 </w:t>
      </w:r>
      <w:r>
        <w:rPr>
          <w:rFonts w:ascii="宋体" w:eastAsia="宋体" w:hAnsi="宋体" w:cs="宋体" w:hint="eastAsia"/>
          <w:sz w:val="22"/>
          <w:lang w:eastAsia="zh-CN"/>
        </w:rPr>
        <w:t>亿美元（</w:t>
      </w:r>
      <w:r>
        <w:rPr>
          <w:sz w:val="22"/>
        </w:rPr>
        <w:t>+12.07%</w:t>
      </w:r>
      <w:r>
        <w:rPr>
          <w:rFonts w:ascii="宋体" w:eastAsia="宋体" w:hAnsi="宋体" w:cs="宋体" w:hint="eastAsia"/>
          <w:sz w:val="22"/>
          <w:lang w:eastAsia="zh-CN"/>
        </w:rPr>
        <w:t>）。非传统市场合计</w:t>
      </w:r>
      <w:r>
        <w:rPr>
          <w:sz w:val="22"/>
        </w:rPr>
        <w:t xml:space="preserve"> 64.4 </w:t>
      </w:r>
      <w:r>
        <w:rPr>
          <w:rFonts w:ascii="宋体" w:eastAsia="宋体" w:hAnsi="宋体" w:cs="宋体" w:hint="eastAsia"/>
          <w:sz w:val="22"/>
          <w:lang w:eastAsia="zh-CN"/>
        </w:rPr>
        <w:t>亿美元（占</w:t>
      </w:r>
      <w:r>
        <w:rPr>
          <w:sz w:val="22"/>
        </w:rPr>
        <w:t xml:space="preserve"> 16.36%</w:t>
      </w:r>
      <w:r>
        <w:rPr>
          <w:rFonts w:ascii="宋体" w:eastAsia="宋体" w:hAnsi="宋体" w:cs="宋体" w:hint="eastAsia"/>
          <w:sz w:val="22"/>
          <w:lang w:eastAsia="zh-CN"/>
        </w:rPr>
        <w:t>，</w:t>
      </w:r>
      <w:r>
        <w:rPr>
          <w:sz w:val="22"/>
        </w:rPr>
        <w:t>+5.61%</w:t>
      </w:r>
      <w:r>
        <w:rPr>
          <w:rFonts w:ascii="宋体" w:eastAsia="宋体" w:hAnsi="宋体" w:cs="宋体" w:hint="eastAsia"/>
          <w:sz w:val="22"/>
          <w:lang w:eastAsia="zh-CN"/>
        </w:rPr>
        <w:t>），其中土耳其（</w:t>
      </w:r>
      <w:r>
        <w:rPr>
          <w:sz w:val="22"/>
        </w:rPr>
        <w:t>+25.62%</w:t>
      </w:r>
      <w:r>
        <w:rPr>
          <w:rFonts w:ascii="宋体" w:eastAsia="宋体" w:hAnsi="宋体" w:cs="宋体" w:hint="eastAsia"/>
          <w:sz w:val="22"/>
          <w:lang w:eastAsia="zh-CN"/>
        </w:rPr>
        <w:t>）、印度（</w:t>
      </w:r>
      <w:r>
        <w:rPr>
          <w:sz w:val="22"/>
        </w:rPr>
        <w:t>+17.39%</w:t>
      </w:r>
      <w:r>
        <w:rPr>
          <w:rFonts w:ascii="宋体" w:eastAsia="宋体" w:hAnsi="宋体" w:cs="宋体" w:hint="eastAsia"/>
          <w:sz w:val="22"/>
          <w:lang w:eastAsia="zh-CN"/>
        </w:rPr>
        <w:t>）、日本（</w:t>
      </w:r>
      <w:r>
        <w:rPr>
          <w:sz w:val="22"/>
        </w:rPr>
        <w:t>+9.13%</w:t>
      </w:r>
      <w:r>
        <w:rPr>
          <w:rFonts w:ascii="宋体" w:eastAsia="宋体" w:hAnsi="宋体" w:cs="宋体" w:hint="eastAsia"/>
          <w:sz w:val="22"/>
          <w:lang w:eastAsia="zh-CN"/>
        </w:rPr>
        <w:t>）增长显著，但对俄罗斯（</w:t>
      </w:r>
      <w:r>
        <w:rPr>
          <w:sz w:val="22"/>
        </w:rPr>
        <w:t>-10.28%</w:t>
      </w:r>
      <w:r>
        <w:rPr>
          <w:rFonts w:ascii="宋体" w:eastAsia="宋体" w:hAnsi="宋体" w:cs="宋体" w:hint="eastAsia"/>
          <w:sz w:val="22"/>
          <w:lang w:eastAsia="zh-CN"/>
        </w:rPr>
        <w:t>）、韩国、阿联酋（</w:t>
      </w:r>
      <w:r>
        <w:rPr>
          <w:sz w:val="22"/>
        </w:rPr>
        <w:t>-10.96%</w:t>
      </w:r>
      <w:r>
        <w:rPr>
          <w:rFonts w:ascii="宋体" w:eastAsia="宋体" w:hAnsi="宋体" w:cs="宋体" w:hint="eastAsia"/>
          <w:sz w:val="22"/>
          <w:lang w:eastAsia="zh-CN"/>
        </w:rPr>
        <w:t>）和马来西亚（</w:t>
      </w:r>
      <w:r>
        <w:rPr>
          <w:sz w:val="22"/>
        </w:rPr>
        <w:t>-11.21%</w:t>
      </w:r>
      <w:r>
        <w:rPr>
          <w:rFonts w:ascii="宋体" w:eastAsia="宋体" w:hAnsi="宋体" w:cs="宋体" w:hint="eastAsia"/>
          <w:sz w:val="22"/>
          <w:lang w:eastAsia="zh-CN"/>
        </w:rPr>
        <w:t>）出口下滑。传统市场约占八成、非传统市场仅占一成的格局，意味着市场多元化仍是明显短板。</w:t>
      </w:r>
      <w:r/>
    </w:p>
    <w:p>
      <w:pPr>
        <w:pStyle w:val="Heading2"/>
      </w:pPr>
      <w:r>
        <w:rPr>
          <w:rFonts w:ascii="宋体" w:hAnsi="宋体" w:eastAsia="宋体" w:cs="宋体" w:hint="eastAsia"/>
          <w:color w:val="0B3A5C"/>
          <w:sz w:val="30"/>
          <w:lang w:eastAsia="zh-CN"/>
        </w:rPr>
        <w:t>三、压力测试：韧性的边界在哪里</w:t>
      </w:r>
      <w:r/>
    </w:p>
    <w:p>
      <w:pPr>
        <w:pStyle w:val="Heading3"/>
      </w:pPr>
      <w:r>
        <w:rPr>
          <w:rFonts w:ascii="宋体" w:hAnsi="宋体" w:eastAsia="宋体" w:cs="宋体" w:hint="eastAsia"/>
          <w:color w:val="0E7C8A"/>
          <w:sz w:val="25"/>
          <w:lang w:eastAsia="zh-CN"/>
        </w:rPr>
        <w:t>（一）份额三连降与"规模不等于份额"的悖论</w:t>
      </w:r>
      <w:r/>
    </w:p>
    <w:p>
      <w:pPr>
        <w:spacing w:line="456" w:lineRule="auto"/>
        <w:jc w:val="both"/>
      </w:pPr>
      <w:r>
        <w:rPr>
          <w:rFonts w:ascii="宋体" w:eastAsia="宋体" w:hAnsi="宋体" w:cs="宋体" w:hint="eastAsia"/>
          <w:sz w:val="22"/>
          <w:lang w:eastAsia="zh-CN"/>
        </w:rPr>
        <w:t>如前所述，孟加拉全球份额从</w:t>
      </w:r>
      <w:r>
        <w:rPr>
          <w:sz w:val="22"/>
        </w:rPr>
        <w:t xml:space="preserve"> 2022 </w:t>
      </w:r>
      <w:r>
        <w:rPr>
          <w:rFonts w:ascii="宋体" w:eastAsia="宋体" w:hAnsi="宋体" w:cs="宋体" w:hint="eastAsia"/>
          <w:sz w:val="22"/>
          <w:lang w:eastAsia="zh-CN"/>
        </w:rPr>
        <w:t>年的</w:t>
      </w:r>
      <w:r>
        <w:rPr>
          <w:sz w:val="22"/>
        </w:rPr>
        <w:t xml:space="preserve"> 7.87% </w:t>
      </w:r>
      <w:r>
        <w:rPr>
          <w:rFonts w:ascii="宋体" w:eastAsia="宋体" w:hAnsi="宋体" w:cs="宋体" w:hint="eastAsia"/>
          <w:sz w:val="22"/>
          <w:lang w:eastAsia="zh-CN"/>
        </w:rPr>
        <w:t>连续下滑至</w:t>
      </w:r>
      <w:r>
        <w:rPr>
          <w:sz w:val="22"/>
        </w:rPr>
        <w:t xml:space="preserve"> 2025 </w:t>
      </w:r>
      <w:r>
        <w:rPr>
          <w:rFonts w:ascii="宋体" w:eastAsia="宋体" w:hAnsi="宋体" w:cs="宋体" w:hint="eastAsia"/>
          <w:sz w:val="22"/>
          <w:lang w:eastAsia="zh-CN"/>
        </w:rPr>
        <w:t>年的</w:t>
      </w:r>
      <w:r>
        <w:rPr>
          <w:sz w:val="22"/>
        </w:rPr>
        <w:t xml:space="preserve"> 6.76%</w:t>
      </w:r>
      <w:r>
        <w:rPr>
          <w:rFonts w:ascii="宋体" w:eastAsia="宋体" w:hAnsi="宋体" w:cs="宋体" w:hint="eastAsia"/>
          <w:sz w:val="22"/>
          <w:lang w:eastAsia="zh-CN"/>
        </w:rPr>
        <w:t>。耐人寻味的是，这一下滑发生在出口总额增长、且竞争对手中国同步收缩的背景下。</w:t>
      </w:r>
      <w:r>
        <w:rPr>
          <w:sz w:val="22"/>
        </w:rPr>
        <w:t xml:space="preserve">The Daily Star </w:t>
      </w:r>
      <w:r>
        <w:rPr>
          <w:rFonts w:ascii="宋体" w:eastAsia="宋体" w:hAnsi="宋体" w:cs="宋体" w:hint="eastAsia"/>
          <w:sz w:val="22"/>
          <w:lang w:eastAsia="zh-CN"/>
        </w:rPr>
        <w:t>专栏（由</w:t>
      </w:r>
      <w:r>
        <w:rPr>
          <w:sz w:val="22"/>
        </w:rPr>
        <w:t xml:space="preserve"> BGMEA </w:t>
      </w:r>
      <w:r>
        <w:rPr>
          <w:rFonts w:ascii="宋体" w:eastAsia="宋体" w:hAnsi="宋体" w:cs="宋体" w:hint="eastAsia"/>
          <w:sz w:val="22"/>
          <w:lang w:eastAsia="zh-CN"/>
        </w:rPr>
        <w:t>前董事撰写）将</w:t>
      </w:r>
      <w:r>
        <w:rPr>
          <w:sz w:val="22"/>
        </w:rPr>
        <w:t xml:space="preserve"> 2025 </w:t>
      </w:r>
      <w:r>
        <w:rPr>
          <w:rFonts w:ascii="宋体" w:eastAsia="宋体" w:hAnsi="宋体" w:cs="宋体" w:hint="eastAsia"/>
          <w:sz w:val="22"/>
          <w:lang w:eastAsia="zh-CN"/>
        </w:rPr>
        <w:t>年概括为</w:t>
      </w:r>
      <w:r>
        <w:rPr>
          <w:sz w:val="22"/>
        </w:rPr>
        <w:t>"</w:t>
      </w:r>
      <w:r>
        <w:rPr>
          <w:rFonts w:ascii="宋体" w:eastAsia="宋体" w:hAnsi="宋体" w:cs="宋体" w:hint="eastAsia"/>
          <w:sz w:val="22"/>
          <w:lang w:eastAsia="zh-CN"/>
        </w:rPr>
        <w:t>测试之年</w:t>
      </w:r>
      <w:r>
        <w:rPr>
          <w:sz w:val="22"/>
        </w:rPr>
        <w:t>"</w:t>
      </w:r>
      <w:r>
        <w:rPr>
          <w:rFonts w:ascii="宋体" w:eastAsia="宋体" w:hAnsi="宋体" w:cs="宋体" w:hint="eastAsia"/>
          <w:sz w:val="22"/>
          <w:lang w:eastAsia="zh-CN"/>
        </w:rPr>
        <w:t>：订单暂停与观望、印度撤销对孟出口第三国的转运（</w:t>
      </w:r>
      <w:r>
        <w:rPr>
          <w:sz w:val="22"/>
        </w:rPr>
        <w:t>transhipment</w:t>
      </w:r>
      <w:r>
        <w:rPr>
          <w:rFonts w:ascii="宋体" w:eastAsia="宋体" w:hAnsi="宋体" w:cs="宋体" w:hint="eastAsia"/>
          <w:sz w:val="22"/>
          <w:lang w:eastAsia="zh-CN"/>
        </w:rPr>
        <w:t>）便利拉长交付周期、</w:t>
      </w:r>
      <w:r>
        <w:rPr>
          <w:sz w:val="22"/>
        </w:rPr>
        <w:t xml:space="preserve">5–6 </w:t>
      </w:r>
      <w:r>
        <w:rPr>
          <w:rFonts w:ascii="宋体" w:eastAsia="宋体" w:hAnsi="宋体" w:cs="宋体" w:hint="eastAsia"/>
          <w:sz w:val="22"/>
          <w:lang w:eastAsia="zh-CN"/>
        </w:rPr>
        <w:t>月税务官员抗议导致海关一度全面停摆、机场货仓火灾冲击买家信心、出口激励取消叠加通胀推高成本</w:t>
      </w:r>
      <w:r>
        <w:rPr>
          <w:sz w:val="22"/>
        </w:rPr>
        <w:t>——</w:t>
      </w:r>
      <w:r>
        <w:rPr>
          <w:rFonts w:ascii="宋体" w:eastAsia="宋体" w:hAnsi="宋体" w:cs="宋体" w:hint="eastAsia"/>
          <w:sz w:val="22"/>
          <w:lang w:eastAsia="zh-CN"/>
        </w:rPr>
        <w:t>每一项都在侵蚀</w:t>
      </w:r>
      <w:r>
        <w:rPr>
          <w:sz w:val="22"/>
        </w:rPr>
        <w:t>"</w:t>
      </w:r>
      <w:r>
        <w:rPr>
          <w:rFonts w:ascii="宋体" w:eastAsia="宋体" w:hAnsi="宋体" w:cs="宋体" w:hint="eastAsia"/>
          <w:sz w:val="22"/>
          <w:lang w:eastAsia="zh-CN"/>
        </w:rPr>
        <w:t>按时交付的可靠供应国</w:t>
      </w:r>
      <w:r>
        <w:rPr>
          <w:sz w:val="22"/>
        </w:rPr>
        <w:t>"</w:t>
      </w:r>
      <w:r>
        <w:rPr>
          <w:rFonts w:ascii="宋体" w:eastAsia="宋体" w:hAnsi="宋体" w:cs="宋体" w:hint="eastAsia"/>
          <w:sz w:val="22"/>
          <w:lang w:eastAsia="zh-CN"/>
        </w:rPr>
        <w:t>这一核心资产。</w:t>
      </w:r>
      <w:r/>
    </w:p>
    <w:p>
      <w:pPr>
        <w:pStyle w:val="Heading3"/>
      </w:pPr>
      <w:r>
        <w:rPr>
          <w:rFonts w:ascii="宋体" w:hAnsi="宋体" w:eastAsia="宋体" w:cs="宋体" w:hint="eastAsia"/>
          <w:color w:val="0E7C8A"/>
          <w:sz w:val="25"/>
          <w:lang w:eastAsia="zh-CN"/>
        </w:rPr>
        <w:t>（二）国内动荡的量化影响</w:t>
      </w:r>
      <w:r/>
    </w:p>
    <w:p>
      <w:pPr>
        <w:spacing w:line="456" w:lineRule="auto"/>
        <w:jc w:val="both"/>
      </w:pPr>
      <w:r>
        <w:rPr>
          <w:rFonts w:ascii="宋体" w:eastAsia="宋体" w:hAnsi="宋体" w:cs="宋体" w:hint="eastAsia"/>
          <w:sz w:val="22"/>
          <w:lang w:eastAsia="zh-CN"/>
        </w:rPr>
        <w:t>据《每日太阳报》（</w:t>
      </w:r>
      <w:r>
        <w:rPr>
          <w:sz w:val="22"/>
        </w:rPr>
        <w:t>Daily Sun</w:t>
      </w:r>
      <w:r>
        <w:rPr>
          <w:rFonts w:ascii="宋体" w:eastAsia="宋体" w:hAnsi="宋体" w:cs="宋体" w:hint="eastAsia"/>
          <w:sz w:val="22"/>
          <w:lang w:eastAsia="zh-CN"/>
        </w:rPr>
        <w:t>）</w:t>
      </w:r>
      <w:r>
        <w:rPr>
          <w:sz w:val="22"/>
        </w:rPr>
        <w:t xml:space="preserve">2025 </w:t>
      </w:r>
      <w:r>
        <w:rPr>
          <w:rFonts w:ascii="宋体" w:eastAsia="宋体" w:hAnsi="宋体" w:cs="宋体" w:hint="eastAsia"/>
          <w:sz w:val="22"/>
          <w:lang w:eastAsia="zh-CN"/>
        </w:rPr>
        <w:t>年底对成衣业的年度回顾报道，截至</w:t>
      </w:r>
      <w:r>
        <w:rPr>
          <w:sz w:val="22"/>
        </w:rPr>
        <w:t xml:space="preserve"> 2025 </w:t>
      </w:r>
      <w:r>
        <w:rPr>
          <w:rFonts w:ascii="宋体" w:eastAsia="宋体" w:hAnsi="宋体" w:cs="宋体" w:hint="eastAsia"/>
          <w:sz w:val="22"/>
          <w:lang w:eastAsia="zh-CN"/>
        </w:rPr>
        <w:t>年末，过去约一年半已有逾</w:t>
      </w:r>
      <w:r>
        <w:rPr>
          <w:sz w:val="22"/>
        </w:rPr>
        <w:t xml:space="preserve"> 200 </w:t>
      </w:r>
      <w:r>
        <w:rPr>
          <w:rFonts w:ascii="宋体" w:eastAsia="宋体" w:hAnsi="宋体" w:cs="宋体" w:hint="eastAsia"/>
          <w:sz w:val="22"/>
          <w:lang w:eastAsia="zh-CN"/>
        </w:rPr>
        <w:t>家成衣工厂关闭、超过</w:t>
      </w:r>
      <w:r>
        <w:rPr>
          <w:sz w:val="22"/>
        </w:rPr>
        <w:t xml:space="preserve"> 20 </w:t>
      </w:r>
      <w:r>
        <w:rPr>
          <w:rFonts w:ascii="宋体" w:eastAsia="宋体" w:hAnsi="宋体" w:cs="宋体" w:hint="eastAsia"/>
          <w:sz w:val="22"/>
          <w:lang w:eastAsia="zh-CN"/>
        </w:rPr>
        <w:t>万名工人失业，部分工厂虽随后重开、恢复约</w:t>
      </w:r>
      <w:r>
        <w:rPr>
          <w:sz w:val="22"/>
        </w:rPr>
        <w:t xml:space="preserve"> 5 </w:t>
      </w:r>
      <w:r>
        <w:rPr>
          <w:rFonts w:ascii="宋体" w:eastAsia="宋体" w:hAnsi="宋体" w:cs="宋体" w:hint="eastAsia"/>
          <w:sz w:val="22"/>
          <w:lang w:eastAsia="zh-CN"/>
        </w:rPr>
        <w:t>万个岗位，净就业冲击依然严重。劳工成本的制度性抬升同样不可逆：</w:t>
      </w:r>
      <w:r>
        <w:rPr>
          <w:sz w:val="22"/>
        </w:rPr>
        <w:t xml:space="preserve">2023 </w:t>
      </w:r>
      <w:r>
        <w:rPr>
          <w:rFonts w:ascii="宋体" w:eastAsia="宋体" w:hAnsi="宋体" w:cs="宋体" w:hint="eastAsia"/>
          <w:sz w:val="22"/>
          <w:lang w:eastAsia="zh-CN"/>
        </w:rPr>
        <w:t>年</w:t>
      </w:r>
      <w:r>
        <w:rPr>
          <w:sz w:val="22"/>
        </w:rPr>
        <w:t xml:space="preserve"> 12 </w:t>
      </w:r>
      <w:r>
        <w:rPr>
          <w:rFonts w:ascii="宋体" w:eastAsia="宋体" w:hAnsi="宋体" w:cs="宋体" w:hint="eastAsia"/>
          <w:sz w:val="22"/>
          <w:lang w:eastAsia="zh-CN"/>
        </w:rPr>
        <w:t>月成衣业法定最低月工资上调</w:t>
      </w:r>
      <w:r>
        <w:rPr>
          <w:sz w:val="22"/>
        </w:rPr>
        <w:t xml:space="preserve"> 56.25% </w:t>
      </w:r>
      <w:r>
        <w:rPr>
          <w:rFonts w:ascii="宋体" w:eastAsia="宋体" w:hAnsi="宋体" w:cs="宋体" w:hint="eastAsia"/>
          <w:sz w:val="22"/>
          <w:lang w:eastAsia="zh-CN"/>
        </w:rPr>
        <w:t>至</w:t>
      </w:r>
      <w:r>
        <w:rPr>
          <w:sz w:val="22"/>
        </w:rPr>
        <w:t xml:space="preserve"> 12,500 </w:t>
      </w:r>
      <w:r>
        <w:rPr>
          <w:rFonts w:ascii="宋体" w:eastAsia="宋体" w:hAnsi="宋体" w:cs="宋体" w:hint="eastAsia"/>
          <w:sz w:val="22"/>
          <w:lang w:eastAsia="zh-CN"/>
        </w:rPr>
        <w:t>塔卡；</w:t>
      </w:r>
      <w:r>
        <w:rPr>
          <w:sz w:val="22"/>
        </w:rPr>
        <w:t xml:space="preserve">BGMEA </w:t>
      </w:r>
      <w:r>
        <w:rPr>
          <w:rFonts w:ascii="宋体" w:eastAsia="宋体" w:hAnsi="宋体" w:cs="宋体" w:hint="eastAsia"/>
          <w:sz w:val="22"/>
          <w:lang w:eastAsia="zh-CN"/>
        </w:rPr>
        <w:t>董事</w:t>
      </w:r>
      <w:r>
        <w:rPr>
          <w:sz w:val="22"/>
        </w:rPr>
        <w:t xml:space="preserve"> Faisal Samad </w:t>
      </w:r>
      <w:r>
        <w:rPr>
          <w:rFonts w:ascii="宋体" w:eastAsia="宋体" w:hAnsi="宋体" w:cs="宋体" w:hint="eastAsia"/>
          <w:sz w:val="22"/>
          <w:lang w:eastAsia="zh-CN"/>
        </w:rPr>
        <w:t>向该报表示，</w:t>
      </w:r>
      <w:r>
        <w:rPr>
          <w:sz w:val="22"/>
        </w:rPr>
        <w:t xml:space="preserve">2024 </w:t>
      </w:r>
      <w:r>
        <w:rPr>
          <w:rFonts w:ascii="宋体" w:eastAsia="宋体" w:hAnsi="宋体" w:cs="宋体" w:hint="eastAsia"/>
          <w:sz w:val="22"/>
          <w:lang w:eastAsia="zh-CN"/>
        </w:rPr>
        <w:t>年</w:t>
      </w:r>
      <w:r>
        <w:rPr>
          <w:sz w:val="22"/>
        </w:rPr>
        <w:t xml:space="preserve"> 8 </w:t>
      </w:r>
      <w:r>
        <w:rPr>
          <w:rFonts w:ascii="宋体" w:eastAsia="宋体" w:hAnsi="宋体" w:cs="宋体" w:hint="eastAsia"/>
          <w:sz w:val="22"/>
          <w:lang w:eastAsia="zh-CN"/>
        </w:rPr>
        <w:t>月政局剧变后达成的</w:t>
      </w:r>
      <w:r>
        <w:rPr>
          <w:sz w:val="22"/>
        </w:rPr>
        <w:t xml:space="preserve"> 9% </w:t>
      </w:r>
      <w:r>
        <w:rPr>
          <w:rFonts w:ascii="宋体" w:eastAsia="宋体" w:hAnsi="宋体" w:cs="宋体" w:hint="eastAsia"/>
          <w:sz w:val="22"/>
          <w:lang w:eastAsia="zh-CN"/>
        </w:rPr>
        <w:t>年度增资标准将持续抬升行业用工成本。</w:t>
      </w:r>
      <w:r/>
    </w:p>
    <w:p>
      <w:pPr>
        <w:pStyle w:val="Heading3"/>
      </w:pPr>
      <w:r>
        <w:rPr>
          <w:rFonts w:ascii="宋体" w:hAnsi="宋体" w:eastAsia="宋体" w:cs="宋体" w:hint="eastAsia"/>
          <w:color w:val="0E7C8A"/>
          <w:sz w:val="25"/>
          <w:lang w:eastAsia="zh-CN"/>
        </w:rPr>
        <w:t>（三）2026 年 11 月 LDC 毕业：最大的制度性考验</w:t>
      </w:r>
      <w:r/>
    </w:p>
    <w:p>
      <w:pPr>
        <w:spacing w:line="456" w:lineRule="auto"/>
        <w:jc w:val="both"/>
      </w:pPr>
      <w:r>
        <w:rPr>
          <w:rFonts w:ascii="宋体" w:eastAsia="宋体" w:hAnsi="宋体" w:cs="宋体" w:hint="eastAsia"/>
          <w:sz w:val="22"/>
          <w:lang w:eastAsia="zh-CN"/>
        </w:rPr>
        <w:t>孟加拉国将于</w:t>
      </w:r>
      <w:r>
        <w:rPr>
          <w:sz w:val="22"/>
        </w:rPr>
        <w:t xml:space="preserve"> 2026 </w:t>
      </w:r>
      <w:r>
        <w:rPr>
          <w:rFonts w:ascii="宋体" w:eastAsia="宋体" w:hAnsi="宋体" w:cs="宋体" w:hint="eastAsia"/>
          <w:sz w:val="22"/>
          <w:lang w:eastAsia="zh-CN"/>
        </w:rPr>
        <w:t>年</w:t>
      </w:r>
      <w:r>
        <w:rPr>
          <w:sz w:val="22"/>
        </w:rPr>
        <w:t xml:space="preserve"> 11 </w:t>
      </w:r>
      <w:r>
        <w:rPr>
          <w:rFonts w:ascii="宋体" w:eastAsia="宋体" w:hAnsi="宋体" w:cs="宋体" w:hint="eastAsia"/>
          <w:sz w:val="22"/>
          <w:lang w:eastAsia="zh-CN"/>
        </w:rPr>
        <w:t>月</w:t>
      </w:r>
      <w:r>
        <w:rPr>
          <w:sz w:val="22"/>
        </w:rPr>
        <w:t xml:space="preserve"> 24 </w:t>
      </w:r>
      <w:r>
        <w:rPr>
          <w:rFonts w:ascii="宋体" w:eastAsia="宋体" w:hAnsi="宋体" w:cs="宋体" w:hint="eastAsia"/>
          <w:sz w:val="22"/>
          <w:lang w:eastAsia="zh-CN"/>
        </w:rPr>
        <w:t>日正式从最不发达国家毕业，这是对其出口竞争力影响最深远的变量。核心冲击在欧盟市场</w:t>
      </w:r>
      <w:r>
        <w:rPr>
          <w:sz w:val="22"/>
        </w:rPr>
        <w:t>——</w:t>
      </w:r>
      <w:r>
        <w:rPr>
          <w:rFonts w:ascii="宋体" w:eastAsia="宋体" w:hAnsi="宋体" w:cs="宋体" w:hint="eastAsia"/>
          <w:sz w:val="22"/>
          <w:lang w:eastAsia="zh-CN"/>
        </w:rPr>
        <w:t>孟加拉成衣出口的一半以上流向欧盟，其中约</w:t>
      </w:r>
      <w:r>
        <w:rPr>
          <w:sz w:val="22"/>
        </w:rPr>
        <w:t xml:space="preserve"> 92% </w:t>
      </w:r>
      <w:r>
        <w:rPr>
          <w:rFonts w:ascii="宋体" w:eastAsia="宋体" w:hAnsi="宋体" w:cs="宋体" w:hint="eastAsia"/>
          <w:sz w:val="22"/>
          <w:lang w:eastAsia="zh-CN"/>
        </w:rPr>
        <w:t>的对欧出口为服装，目前通过</w:t>
      </w:r>
      <w:r>
        <w:rPr>
          <w:sz w:val="22"/>
        </w:rPr>
        <w:t>"</w:t>
      </w:r>
      <w:r>
        <w:rPr>
          <w:rFonts w:ascii="宋体" w:eastAsia="宋体" w:hAnsi="宋体" w:cs="宋体" w:hint="eastAsia"/>
          <w:sz w:val="22"/>
          <w:lang w:eastAsia="zh-CN"/>
        </w:rPr>
        <w:t>除武器外一切产品</w:t>
      </w:r>
      <w:r>
        <w:rPr>
          <w:sz w:val="22"/>
        </w:rPr>
        <w:t>"</w:t>
      </w:r>
      <w:r>
        <w:rPr>
          <w:rFonts w:ascii="宋体" w:eastAsia="宋体" w:hAnsi="宋体" w:cs="宋体" w:hint="eastAsia"/>
          <w:sz w:val="22"/>
          <w:lang w:eastAsia="zh-CN"/>
        </w:rPr>
        <w:t>（</w:t>
      </w:r>
      <w:r>
        <w:rPr>
          <w:sz w:val="22"/>
        </w:rPr>
        <w:t>EBA</w:t>
      </w:r>
      <w:r>
        <w:rPr>
          <w:rFonts w:ascii="宋体" w:eastAsia="宋体" w:hAnsi="宋体" w:cs="宋体" w:hint="eastAsia"/>
          <w:sz w:val="22"/>
          <w:lang w:eastAsia="zh-CN"/>
        </w:rPr>
        <w:t>）安排享受免关税、免配额待遇。毕业后欧盟给予约三年过渡期（至</w:t>
      </w:r>
      <w:r>
        <w:rPr>
          <w:sz w:val="22"/>
        </w:rPr>
        <w:t xml:space="preserve"> 2029 </w:t>
      </w:r>
      <w:r>
        <w:rPr>
          <w:rFonts w:ascii="宋体" w:eastAsia="宋体" w:hAnsi="宋体" w:cs="宋体" w:hint="eastAsia"/>
          <w:sz w:val="22"/>
          <w:lang w:eastAsia="zh-CN"/>
        </w:rPr>
        <w:t>年</w:t>
      </w:r>
      <w:r>
        <w:rPr>
          <w:sz w:val="22"/>
        </w:rPr>
        <w:t xml:space="preserve"> 11 </w:t>
      </w:r>
      <w:r>
        <w:rPr>
          <w:rFonts w:ascii="宋体" w:eastAsia="宋体" w:hAnsi="宋体" w:cs="宋体" w:hint="eastAsia"/>
          <w:sz w:val="22"/>
          <w:lang w:eastAsia="zh-CN"/>
        </w:rPr>
        <w:t>月），此后孟加拉需转入标准</w:t>
      </w:r>
      <w:r>
        <w:rPr>
          <w:sz w:val="22"/>
        </w:rPr>
        <w:t xml:space="preserve"> GSP</w:t>
      </w:r>
      <w:r>
        <w:rPr>
          <w:rFonts w:ascii="宋体" w:eastAsia="宋体" w:hAnsi="宋体" w:cs="宋体" w:hint="eastAsia"/>
          <w:sz w:val="22"/>
          <w:lang w:eastAsia="zh-CN"/>
        </w:rPr>
        <w:t>（成衣面临约</w:t>
      </w:r>
      <w:r>
        <w:rPr>
          <w:sz w:val="22"/>
        </w:rPr>
        <w:t xml:space="preserve"> 9.6% </w:t>
      </w:r>
      <w:r>
        <w:rPr>
          <w:rFonts w:ascii="宋体" w:eastAsia="宋体" w:hAnsi="宋体" w:cs="宋体" w:hint="eastAsia"/>
          <w:sz w:val="22"/>
          <w:lang w:eastAsia="zh-CN"/>
        </w:rPr>
        <w:t>关税，且受</w:t>
      </w:r>
      <w:r>
        <w:rPr>
          <w:sz w:val="22"/>
        </w:rPr>
        <w:t xml:space="preserve"> safeguard </w:t>
      </w:r>
      <w:r>
        <w:rPr>
          <w:rFonts w:ascii="宋体" w:eastAsia="宋体" w:hAnsi="宋体" w:cs="宋体" w:hint="eastAsia"/>
          <w:sz w:val="22"/>
          <w:lang w:eastAsia="zh-CN"/>
        </w:rPr>
        <w:t>机制约束）、</w:t>
      </w:r>
      <w:r>
        <w:rPr>
          <w:sz w:val="22"/>
        </w:rPr>
        <w:t>GSP+</w:t>
      </w:r>
      <w:r>
        <w:rPr>
          <w:rFonts w:ascii="宋体" w:eastAsia="宋体" w:hAnsi="宋体" w:cs="宋体" w:hint="eastAsia"/>
          <w:sz w:val="22"/>
          <w:lang w:eastAsia="zh-CN"/>
        </w:rPr>
        <w:t>（需批准并切实执行</w:t>
      </w:r>
      <w:r>
        <w:rPr>
          <w:sz w:val="22"/>
        </w:rPr>
        <w:t xml:space="preserve"> 32 </w:t>
      </w:r>
      <w:r>
        <w:rPr>
          <w:rFonts w:ascii="宋体" w:eastAsia="宋体" w:hAnsi="宋体" w:cs="宋体" w:hint="eastAsia"/>
          <w:sz w:val="22"/>
          <w:lang w:eastAsia="zh-CN"/>
        </w:rPr>
        <w:t>项国际公约）或达成双边自贸协定。</w:t>
      </w:r>
      <w:r/>
    </w:p>
    <w:p>
      <w:pPr>
        <w:spacing w:line="456" w:lineRule="auto"/>
        <w:jc w:val="both"/>
      </w:pPr>
      <w:r>
        <w:rPr>
          <w:sz w:val="22"/>
        </w:rPr>
        <w:t xml:space="preserve">2026 </w:t>
      </w:r>
      <w:r>
        <w:rPr>
          <w:rFonts w:ascii="宋体" w:eastAsia="宋体" w:hAnsi="宋体" w:cs="宋体" w:hint="eastAsia"/>
          <w:sz w:val="22"/>
          <w:lang w:eastAsia="zh-CN"/>
        </w:rPr>
        <w:t>年</w:t>
      </w:r>
      <w:r>
        <w:rPr>
          <w:sz w:val="22"/>
        </w:rPr>
        <w:t xml:space="preserve"> 4 </w:t>
      </w:r>
      <w:r>
        <w:rPr>
          <w:rFonts w:ascii="宋体" w:eastAsia="宋体" w:hAnsi="宋体" w:cs="宋体" w:hint="eastAsia"/>
          <w:sz w:val="22"/>
          <w:lang w:eastAsia="zh-CN"/>
        </w:rPr>
        <w:t>月</w:t>
      </w:r>
      <w:r>
        <w:rPr>
          <w:sz w:val="22"/>
        </w:rPr>
        <w:t xml:space="preserve"> 28 </w:t>
      </w:r>
      <w:r>
        <w:rPr>
          <w:rFonts w:ascii="宋体" w:eastAsia="宋体" w:hAnsi="宋体" w:cs="宋体" w:hint="eastAsia"/>
          <w:sz w:val="22"/>
          <w:lang w:eastAsia="zh-CN"/>
        </w:rPr>
        <w:t>日欧洲议会通过的新</w:t>
      </w:r>
      <w:r>
        <w:rPr>
          <w:sz w:val="22"/>
        </w:rPr>
        <w:t xml:space="preserve"> GSP </w:t>
      </w:r>
      <w:r>
        <w:rPr>
          <w:rFonts w:ascii="宋体" w:eastAsia="宋体" w:hAnsi="宋体" w:cs="宋体" w:hint="eastAsia"/>
          <w:sz w:val="22"/>
          <w:lang w:eastAsia="zh-CN"/>
        </w:rPr>
        <w:t>法规（</w:t>
      </w:r>
      <w:r>
        <w:rPr>
          <w:sz w:val="22"/>
        </w:rPr>
        <w:t>EU 2026/1395</w:t>
      </w:r>
      <w:r>
        <w:rPr>
          <w:rFonts w:ascii="宋体" w:eastAsia="宋体" w:hAnsi="宋体" w:cs="宋体" w:hint="eastAsia"/>
          <w:sz w:val="22"/>
          <w:lang w:eastAsia="zh-CN"/>
        </w:rPr>
        <w:t>，</w:t>
      </w:r>
      <w:r>
        <w:rPr>
          <w:sz w:val="22"/>
        </w:rPr>
        <w:t xml:space="preserve">2027 </w:t>
      </w:r>
      <w:r>
        <w:rPr>
          <w:rFonts w:ascii="宋体" w:eastAsia="宋体" w:hAnsi="宋体" w:cs="宋体" w:hint="eastAsia"/>
          <w:sz w:val="22"/>
          <w:lang w:eastAsia="zh-CN"/>
        </w:rPr>
        <w:t>年</w:t>
      </w:r>
      <w:r>
        <w:rPr>
          <w:sz w:val="22"/>
        </w:rPr>
        <w:t xml:space="preserve"> 1 </w:t>
      </w:r>
      <w:r>
        <w:rPr>
          <w:rFonts w:ascii="宋体" w:eastAsia="宋体" w:hAnsi="宋体" w:cs="宋体" w:hint="eastAsia"/>
          <w:sz w:val="22"/>
          <w:lang w:eastAsia="zh-CN"/>
        </w:rPr>
        <w:t>月</w:t>
      </w:r>
      <w:r>
        <w:rPr>
          <w:sz w:val="22"/>
        </w:rPr>
        <w:t xml:space="preserve"> 1 </w:t>
      </w:r>
      <w:r>
        <w:rPr>
          <w:rFonts w:ascii="宋体" w:eastAsia="宋体" w:hAnsi="宋体" w:cs="宋体" w:hint="eastAsia"/>
          <w:sz w:val="22"/>
          <w:lang w:eastAsia="zh-CN"/>
        </w:rPr>
        <w:t>日生效）收紧了两项技术门槛：其一，服装品类的自动保障（</w:t>
      </w:r>
      <w:r>
        <w:rPr>
          <w:sz w:val="22"/>
        </w:rPr>
        <w:t>graduation</w:t>
      </w:r>
      <w:r>
        <w:rPr>
          <w:rFonts w:ascii="宋体" w:eastAsia="宋体" w:hAnsi="宋体" w:cs="宋体" w:hint="eastAsia"/>
          <w:sz w:val="22"/>
          <w:lang w:eastAsia="zh-CN"/>
        </w:rPr>
        <w:t>）阈值从</w:t>
      </w:r>
      <w:r>
        <w:rPr>
          <w:sz w:val="22"/>
        </w:rPr>
        <w:t xml:space="preserve"> 47.2% </w:t>
      </w:r>
      <w:r>
        <w:rPr>
          <w:rFonts w:ascii="宋体" w:eastAsia="宋体" w:hAnsi="宋体" w:cs="宋体" w:hint="eastAsia"/>
          <w:sz w:val="22"/>
          <w:lang w:eastAsia="zh-CN"/>
        </w:rPr>
        <w:t>降至</w:t>
      </w:r>
      <w:r>
        <w:rPr>
          <w:sz w:val="22"/>
        </w:rPr>
        <w:t xml:space="preserve"> 37%</w:t>
      </w:r>
      <w:r>
        <w:rPr>
          <w:rFonts w:ascii="宋体" w:eastAsia="宋体" w:hAnsi="宋体" w:cs="宋体" w:hint="eastAsia"/>
          <w:sz w:val="22"/>
          <w:lang w:eastAsia="zh-CN"/>
        </w:rPr>
        <w:t>，而孟加拉约占欧盟</w:t>
      </w:r>
      <w:r>
        <w:rPr>
          <w:sz w:val="22"/>
        </w:rPr>
        <w:t xml:space="preserve"> GSP </w:t>
      </w:r>
      <w:r>
        <w:rPr>
          <w:rFonts w:ascii="宋体" w:eastAsia="宋体" w:hAnsi="宋体" w:cs="宋体" w:hint="eastAsia"/>
          <w:sz w:val="22"/>
          <w:lang w:eastAsia="zh-CN"/>
        </w:rPr>
        <w:t>项下服装进口的</w:t>
      </w:r>
      <w:r>
        <w:rPr>
          <w:sz w:val="22"/>
        </w:rPr>
        <w:t xml:space="preserve"> 50%</w:t>
      </w:r>
      <w:r>
        <w:rPr>
          <w:rFonts w:ascii="宋体" w:eastAsia="宋体" w:hAnsi="宋体" w:cs="宋体" w:hint="eastAsia"/>
          <w:sz w:val="22"/>
          <w:lang w:eastAsia="zh-CN"/>
        </w:rPr>
        <w:t>，已明显越过红线</w:t>
      </w:r>
      <w:r>
        <w:rPr>
          <w:sz w:val="22"/>
        </w:rPr>
        <w:t>——</w:t>
      </w:r>
      <w:r>
        <w:rPr>
          <w:rFonts w:ascii="宋体" w:eastAsia="宋体" w:hAnsi="宋体" w:cs="宋体" w:hint="eastAsia"/>
          <w:sz w:val="22"/>
          <w:lang w:eastAsia="zh-CN"/>
        </w:rPr>
        <w:t>这意味着即便满足</w:t>
      </w:r>
      <w:r>
        <w:rPr>
          <w:sz w:val="22"/>
        </w:rPr>
        <w:t xml:space="preserve"> GSP+ </w:t>
      </w:r>
      <w:r>
        <w:rPr>
          <w:rFonts w:ascii="宋体" w:eastAsia="宋体" w:hAnsi="宋体" w:cs="宋体" w:hint="eastAsia"/>
          <w:sz w:val="22"/>
          <w:lang w:eastAsia="zh-CN"/>
        </w:rPr>
        <w:t>的全部公约要求，其最大品类仍可能被保障条款挡在零关税之外；其二，</w:t>
      </w:r>
      <w:r>
        <w:rPr>
          <w:sz w:val="22"/>
        </w:rPr>
        <w:t>"</w:t>
      </w:r>
      <w:r>
        <w:rPr>
          <w:rFonts w:ascii="宋体" w:eastAsia="宋体" w:hAnsi="宋体" w:cs="宋体" w:hint="eastAsia"/>
          <w:sz w:val="22"/>
          <w:lang w:eastAsia="zh-CN"/>
        </w:rPr>
        <w:t>双重转型</w:t>
      </w:r>
      <w:r>
        <w:rPr>
          <w:sz w:val="22"/>
        </w:rPr>
        <w:t>"</w:t>
      </w:r>
      <w:r>
        <w:rPr>
          <w:rFonts w:ascii="宋体" w:eastAsia="宋体" w:hAnsi="宋体" w:cs="宋体" w:hint="eastAsia"/>
          <w:sz w:val="22"/>
          <w:lang w:eastAsia="zh-CN"/>
        </w:rPr>
        <w:t>原产地规则要求纱线到面料、面料到成衣两个环节均在合格国家完成，而孟加拉约</w:t>
      </w:r>
      <w:r>
        <w:rPr>
          <w:sz w:val="22"/>
        </w:rPr>
        <w:t xml:space="preserve"> 60% </w:t>
      </w:r>
      <w:r>
        <w:rPr>
          <w:rFonts w:ascii="宋体" w:eastAsia="宋体" w:hAnsi="宋体" w:cs="宋体" w:hint="eastAsia"/>
          <w:sz w:val="22"/>
          <w:lang w:eastAsia="zh-CN"/>
        </w:rPr>
        <w:t>的梭织面料依赖进口。研究显示，若毕业后无法获得新的优惠安排，孟加拉每年出口损失最高可达</w:t>
      </w:r>
      <w:r>
        <w:rPr>
          <w:sz w:val="22"/>
        </w:rPr>
        <w:t xml:space="preserve"> 175 </w:t>
      </w:r>
      <w:r>
        <w:rPr>
          <w:rFonts w:ascii="宋体" w:eastAsia="宋体" w:hAnsi="宋体" w:cs="宋体" w:hint="eastAsia"/>
          <w:sz w:val="22"/>
          <w:lang w:eastAsia="zh-CN"/>
        </w:rPr>
        <w:t>亿美元（中国驻孟加拉国大使馆经济商务处</w:t>
      </w:r>
      <w:r>
        <w:rPr>
          <w:sz w:val="22"/>
        </w:rPr>
        <w:t xml:space="preserve"> 2026 </w:t>
      </w:r>
      <w:r>
        <w:rPr>
          <w:rFonts w:ascii="宋体" w:eastAsia="宋体" w:hAnsi="宋体" w:cs="宋体" w:hint="eastAsia"/>
          <w:sz w:val="22"/>
          <w:lang w:eastAsia="zh-CN"/>
        </w:rPr>
        <w:t>年</w:t>
      </w:r>
      <w:r>
        <w:rPr>
          <w:sz w:val="22"/>
        </w:rPr>
        <w:t xml:space="preserve"> 7 </w:t>
      </w:r>
      <w:r>
        <w:rPr>
          <w:rFonts w:ascii="宋体" w:eastAsia="宋体" w:hAnsi="宋体" w:cs="宋体" w:hint="eastAsia"/>
          <w:sz w:val="22"/>
          <w:lang w:eastAsia="zh-CN"/>
        </w:rPr>
        <w:t>月转引《每日星报》</w:t>
      </w:r>
      <w:r>
        <w:rPr>
          <w:sz w:val="22"/>
        </w:rPr>
        <w:t xml:space="preserve">6 </w:t>
      </w:r>
      <w:r>
        <w:rPr>
          <w:rFonts w:ascii="宋体" w:eastAsia="宋体" w:hAnsi="宋体" w:cs="宋体" w:hint="eastAsia"/>
          <w:sz w:val="22"/>
          <w:lang w:eastAsia="zh-CN"/>
        </w:rPr>
        <w:t>月</w:t>
      </w:r>
      <w:r>
        <w:rPr>
          <w:sz w:val="22"/>
        </w:rPr>
        <w:t xml:space="preserve"> 29 </w:t>
      </w:r>
      <w:r>
        <w:rPr>
          <w:rFonts w:ascii="宋体" w:eastAsia="宋体" w:hAnsi="宋体" w:cs="宋体" w:hint="eastAsia"/>
          <w:sz w:val="22"/>
          <w:lang w:eastAsia="zh-CN"/>
        </w:rPr>
        <w:t>日报道）。孟政府的应对是</w:t>
      </w:r>
      <w:r>
        <w:rPr>
          <w:sz w:val="22"/>
        </w:rPr>
        <w:t>"</w:t>
      </w:r>
      <w:r>
        <w:rPr>
          <w:rFonts w:ascii="宋体" w:eastAsia="宋体" w:hAnsi="宋体" w:cs="宋体" w:hint="eastAsia"/>
          <w:sz w:val="22"/>
          <w:lang w:eastAsia="zh-CN"/>
        </w:rPr>
        <w:t>双轨策略</w:t>
      </w:r>
      <w:r>
        <w:rPr>
          <w:sz w:val="22"/>
        </w:rPr>
        <w:t>"</w:t>
      </w:r>
      <w:r>
        <w:rPr>
          <w:rFonts w:ascii="宋体" w:eastAsia="宋体" w:hAnsi="宋体" w:cs="宋体" w:hint="eastAsia"/>
          <w:sz w:val="22"/>
          <w:lang w:eastAsia="zh-CN"/>
        </w:rPr>
        <w:t>：同步推进与欧盟的自贸协定（</w:t>
      </w:r>
      <w:r>
        <w:rPr>
          <w:sz w:val="22"/>
        </w:rPr>
        <w:t>FTA/CEPA</w:t>
      </w:r>
      <w:r>
        <w:rPr>
          <w:rFonts w:ascii="宋体" w:eastAsia="宋体" w:hAnsi="宋体" w:cs="宋体" w:hint="eastAsia"/>
          <w:sz w:val="22"/>
          <w:lang w:eastAsia="zh-CN"/>
        </w:rPr>
        <w:t>）谈判与</w:t>
      </w:r>
      <w:r>
        <w:rPr>
          <w:sz w:val="22"/>
        </w:rPr>
        <w:t xml:space="preserve"> GSP+ </w:t>
      </w:r>
      <w:r>
        <w:rPr>
          <w:rFonts w:ascii="宋体" w:eastAsia="宋体" w:hAnsi="宋体" w:cs="宋体" w:hint="eastAsia"/>
          <w:sz w:val="22"/>
          <w:lang w:eastAsia="zh-CN"/>
        </w:rPr>
        <w:t>申请，以避免欧盟市场出现</w:t>
      </w:r>
      <w:r>
        <w:rPr>
          <w:sz w:val="22"/>
        </w:rPr>
        <w:t>"</w:t>
      </w:r>
      <w:r>
        <w:rPr>
          <w:rFonts w:ascii="宋体" w:eastAsia="宋体" w:hAnsi="宋体" w:cs="宋体" w:hint="eastAsia"/>
          <w:sz w:val="22"/>
          <w:lang w:eastAsia="zh-CN"/>
        </w:rPr>
        <w:t>政策真空</w:t>
      </w:r>
      <w:r>
        <w:rPr>
          <w:sz w:val="22"/>
        </w:rPr>
        <w:t>"</w:t>
      </w:r>
      <w:r>
        <w:rPr>
          <w:rFonts w:ascii="宋体" w:eastAsia="宋体" w:hAnsi="宋体" w:cs="宋体" w:hint="eastAsia"/>
          <w:sz w:val="22"/>
          <w:lang w:eastAsia="zh-CN"/>
        </w:rPr>
        <w:t>。</w:t>
      </w:r>
      <w:r/>
    </w:p>
    <w:p>
      <w:pPr>
        <w:pStyle w:val="Heading3"/>
      </w:pPr>
      <w:r>
        <w:rPr>
          <w:rFonts w:ascii="宋体" w:hAnsi="宋体" w:eastAsia="宋体" w:cs="宋体" w:hint="eastAsia"/>
          <w:color w:val="0E7C8A"/>
          <w:sz w:val="25"/>
          <w:lang w:eastAsia="zh-CN"/>
        </w:rPr>
        <w:t>（四）结构性短板清单</w:t>
      </w:r>
      <w:r/>
    </w:p>
    <w:p>
      <w:pPr>
        <w:spacing w:line="456" w:lineRule="auto"/>
        <w:jc w:val="both"/>
      </w:pPr>
      <w:r>
        <w:rPr>
          <w:rFonts w:ascii="宋体" w:eastAsia="宋体" w:hAnsi="宋体" w:cs="宋体" w:hint="eastAsia"/>
          <w:sz w:val="22"/>
          <w:lang w:eastAsia="zh-CN"/>
        </w:rPr>
        <w:t>综合各方数据，孟加拉成衣产业的结构性约束可归纳为：产业链</w:t>
      </w:r>
      <w:r>
        <w:rPr>
          <w:sz w:val="22"/>
        </w:rPr>
        <w:t>"</w:t>
      </w:r>
      <w:r>
        <w:rPr>
          <w:rFonts w:ascii="宋体" w:eastAsia="宋体" w:hAnsi="宋体" w:cs="宋体" w:hint="eastAsia"/>
          <w:sz w:val="22"/>
          <w:lang w:eastAsia="zh-CN"/>
        </w:rPr>
        <w:t>下游强、上游弱</w:t>
      </w:r>
      <w:r>
        <w:rPr>
          <w:sz w:val="22"/>
        </w:rPr>
        <w:t>"</w:t>
      </w:r>
      <w:r>
        <w:rPr>
          <w:rFonts w:ascii="宋体" w:eastAsia="宋体" w:hAnsi="宋体" w:cs="宋体" w:hint="eastAsia"/>
          <w:sz w:val="22"/>
          <w:lang w:eastAsia="zh-CN"/>
        </w:rPr>
        <w:t>（梭织面料约六成依赖进口，高端纱线与功能性面料存在供给缺口）；机织服装交期长达</w:t>
      </w:r>
      <w:r>
        <w:rPr>
          <w:sz w:val="22"/>
        </w:rPr>
        <w:t xml:space="preserve"> 90–120 </w:t>
      </w:r>
      <w:r>
        <w:rPr>
          <w:rFonts w:ascii="宋体" w:eastAsia="宋体" w:hAnsi="宋体" w:cs="宋体" w:hint="eastAsia"/>
          <w:sz w:val="22"/>
          <w:lang w:eastAsia="zh-CN"/>
        </w:rPr>
        <w:t>天，显著劣于东南亚竞争对手；</w:t>
      </w:r>
      <w:r>
        <w:rPr>
          <w:sz w:val="22"/>
        </w:rPr>
        <w:t xml:space="preserve">MMF </w:t>
      </w:r>
      <w:r>
        <w:rPr>
          <w:rFonts w:ascii="宋体" w:eastAsia="宋体" w:hAnsi="宋体" w:cs="宋体" w:hint="eastAsia"/>
          <w:sz w:val="22"/>
          <w:lang w:eastAsia="zh-CN"/>
        </w:rPr>
        <w:t>产品占比（约</w:t>
      </w:r>
      <w:r>
        <w:rPr>
          <w:sz w:val="22"/>
        </w:rPr>
        <w:t xml:space="preserve"> 30%</w:t>
      </w:r>
      <w:r>
        <w:rPr>
          <w:rFonts w:ascii="宋体" w:eastAsia="宋体" w:hAnsi="宋体" w:cs="宋体" w:hint="eastAsia"/>
          <w:sz w:val="22"/>
          <w:lang w:eastAsia="zh-CN"/>
        </w:rPr>
        <w:t>）与全球需求结构（约四分之三）严重错配；能源供应不稳与港口效率低下压制产能利用率；对欧美</w:t>
      </w:r>
      <w:r>
        <w:rPr>
          <w:sz w:val="22"/>
        </w:rPr>
        <w:t>"</w:t>
      </w:r>
      <w:r>
        <w:rPr>
          <w:rFonts w:ascii="宋体" w:eastAsia="宋体" w:hAnsi="宋体" w:cs="宋体" w:hint="eastAsia"/>
          <w:sz w:val="22"/>
          <w:lang w:eastAsia="zh-CN"/>
        </w:rPr>
        <w:t>双市场</w:t>
      </w:r>
      <w:r>
        <w:rPr>
          <w:sz w:val="22"/>
        </w:rPr>
        <w:t>"</w:t>
      </w:r>
      <w:r>
        <w:rPr>
          <w:rFonts w:ascii="宋体" w:eastAsia="宋体" w:hAnsi="宋体" w:cs="宋体" w:hint="eastAsia"/>
          <w:sz w:val="22"/>
          <w:lang w:eastAsia="zh-CN"/>
        </w:rPr>
        <w:t>合计约七成的出口依存度放大了政策波动的敞口。</w:t>
      </w:r>
      <w:r/>
    </w:p>
    <w:p>
      <w:pPr>
        <w:pStyle w:val="Heading2"/>
      </w:pPr>
      <w:r>
        <w:rPr>
          <w:rFonts w:ascii="宋体" w:hAnsi="宋体" w:eastAsia="宋体" w:cs="宋体" w:hint="eastAsia"/>
          <w:color w:val="0B3A5C"/>
          <w:sz w:val="30"/>
          <w:lang w:eastAsia="zh-CN"/>
        </w:rPr>
        <w:t>四、韧性从何而来：结构性解释</w:t>
      </w:r>
      <w:r/>
    </w:p>
    <w:p>
      <w:pPr>
        <w:pStyle w:val="Heading3"/>
      </w:pPr>
      <w:r>
        <w:rPr>
          <w:rFonts w:ascii="宋体" w:hAnsi="宋体" w:eastAsia="宋体" w:cs="宋体" w:hint="eastAsia"/>
          <w:color w:val="0E7C8A"/>
          <w:sz w:val="25"/>
          <w:lang w:eastAsia="zh-CN"/>
        </w:rPr>
        <w:t>（一）规模、集群与买方关系沉淀</w:t>
      </w:r>
      <w:r/>
    </w:p>
    <w:p>
      <w:pPr>
        <w:spacing w:line="456" w:lineRule="auto"/>
        <w:jc w:val="both"/>
      </w:pPr>
      <w:r>
        <w:rPr>
          <w:rFonts w:ascii="宋体" w:eastAsia="宋体" w:hAnsi="宋体" w:cs="宋体" w:hint="eastAsia"/>
          <w:sz w:val="22"/>
          <w:lang w:eastAsia="zh-CN"/>
        </w:rPr>
        <w:t>约</w:t>
      </w:r>
      <w:r>
        <w:rPr>
          <w:sz w:val="22"/>
        </w:rPr>
        <w:t xml:space="preserve"> 400 </w:t>
      </w:r>
      <w:r>
        <w:rPr>
          <w:rFonts w:ascii="宋体" w:eastAsia="宋体" w:hAnsi="宋体" w:cs="宋体" w:hint="eastAsia"/>
          <w:sz w:val="22"/>
          <w:lang w:eastAsia="zh-CN"/>
        </w:rPr>
        <w:t>万产业工人、全球第二的出口规模、与全球品牌数十年形成的采购关系，构成了短期内难以复制的进入壁垒。</w:t>
      </w:r>
      <w:r>
        <w:rPr>
          <w:sz w:val="22"/>
        </w:rPr>
        <w:t xml:space="preserve">2024–25 </w:t>
      </w:r>
      <w:r>
        <w:rPr>
          <w:rFonts w:ascii="宋体" w:eastAsia="宋体" w:hAnsi="宋体" w:cs="宋体" w:hint="eastAsia"/>
          <w:sz w:val="22"/>
          <w:lang w:eastAsia="zh-CN"/>
        </w:rPr>
        <w:t>年的动荡并未动摇这一基本盘</w:t>
      </w:r>
      <w:r>
        <w:rPr>
          <w:sz w:val="22"/>
        </w:rPr>
        <w:t>——</w:t>
      </w:r>
      <w:r>
        <w:rPr>
          <w:rFonts w:ascii="宋体" w:eastAsia="宋体" w:hAnsi="宋体" w:cs="宋体" w:hint="eastAsia"/>
          <w:sz w:val="22"/>
          <w:lang w:eastAsia="zh-CN"/>
        </w:rPr>
        <w:t>这正是</w:t>
      </w:r>
      <w:r>
        <w:rPr>
          <w:sz w:val="22"/>
        </w:rPr>
        <w:t>"</w:t>
      </w:r>
      <w:r>
        <w:rPr>
          <w:rFonts w:ascii="宋体" w:eastAsia="宋体" w:hAnsi="宋体" w:cs="宋体" w:hint="eastAsia"/>
          <w:sz w:val="22"/>
          <w:lang w:eastAsia="zh-CN"/>
        </w:rPr>
        <w:t>韧性</w:t>
      </w:r>
      <w:r>
        <w:rPr>
          <w:sz w:val="22"/>
        </w:rPr>
        <w:t>"</w:t>
      </w:r>
      <w:r>
        <w:rPr>
          <w:rFonts w:ascii="宋体" w:eastAsia="宋体" w:hAnsi="宋体" w:cs="宋体" w:hint="eastAsia"/>
          <w:sz w:val="22"/>
          <w:lang w:eastAsia="zh-CN"/>
        </w:rPr>
        <w:t>一词最贴切的注脚：不是扩张能力，而是抗冲击后的恢复能力。</w:t>
      </w:r>
      <w:r/>
    </w:p>
    <w:p>
      <w:pPr>
        <w:pStyle w:val="Heading3"/>
      </w:pPr>
      <w:r>
        <w:rPr>
          <w:rFonts w:ascii="宋体" w:hAnsi="宋体" w:eastAsia="宋体" w:cs="宋体" w:hint="eastAsia"/>
          <w:color w:val="0E7C8A"/>
          <w:sz w:val="25"/>
          <w:lang w:eastAsia="zh-CN"/>
        </w:rPr>
        <w:t>（二）绿色制造：全球领先的差异化资产</w:t>
      </w:r>
      <w:r/>
    </w:p>
    <w:p>
      <w:pPr>
        <w:spacing w:line="456" w:lineRule="auto"/>
        <w:jc w:val="both"/>
      </w:pPr>
      <w:r>
        <w:rPr>
          <w:rFonts w:ascii="宋体" w:eastAsia="宋体" w:hAnsi="宋体" w:cs="宋体" w:hint="eastAsia"/>
          <w:sz w:val="22"/>
          <w:lang w:eastAsia="zh-CN"/>
        </w:rPr>
        <w:t>孟加拉已将绿色制造转化为难以模仿的竞争资产。截至</w:t>
      </w:r>
      <w:r>
        <w:rPr>
          <w:sz w:val="22"/>
        </w:rPr>
        <w:t xml:space="preserve"> 2026 </w:t>
      </w:r>
      <w:r>
        <w:rPr>
          <w:rFonts w:ascii="宋体" w:eastAsia="宋体" w:hAnsi="宋体" w:cs="宋体" w:hint="eastAsia"/>
          <w:sz w:val="22"/>
          <w:lang w:eastAsia="zh-CN"/>
        </w:rPr>
        <w:t>年初，该国累计建成</w:t>
      </w:r>
      <w:r>
        <w:rPr>
          <w:sz w:val="22"/>
        </w:rPr>
        <w:t xml:space="preserve"> 273 </w:t>
      </w:r>
      <w:r>
        <w:rPr>
          <w:rFonts w:ascii="宋体" w:eastAsia="宋体" w:hAnsi="宋体" w:cs="宋体" w:hint="eastAsia"/>
          <w:sz w:val="22"/>
          <w:lang w:eastAsia="zh-CN"/>
        </w:rPr>
        <w:t>座</w:t>
      </w:r>
      <w:r>
        <w:rPr>
          <w:sz w:val="22"/>
        </w:rPr>
        <w:t xml:space="preserve"> LEED </w:t>
      </w:r>
      <w:r>
        <w:rPr>
          <w:rFonts w:ascii="宋体" w:eastAsia="宋体" w:hAnsi="宋体" w:cs="宋体" w:hint="eastAsia"/>
          <w:sz w:val="22"/>
          <w:lang w:eastAsia="zh-CN"/>
        </w:rPr>
        <w:t>认证绿色成衣工厂（白金级</w:t>
      </w:r>
      <w:r>
        <w:rPr>
          <w:sz w:val="22"/>
        </w:rPr>
        <w:t xml:space="preserve"> 115 </w:t>
      </w:r>
      <w:r>
        <w:rPr>
          <w:rFonts w:ascii="宋体" w:eastAsia="宋体" w:hAnsi="宋体" w:cs="宋体" w:hint="eastAsia"/>
          <w:sz w:val="22"/>
          <w:lang w:eastAsia="zh-CN"/>
        </w:rPr>
        <w:t>座、黄金级</w:t>
      </w:r>
      <w:r>
        <w:rPr>
          <w:sz w:val="22"/>
        </w:rPr>
        <w:t xml:space="preserve"> 139 </w:t>
      </w:r>
      <w:r>
        <w:rPr>
          <w:rFonts w:ascii="宋体" w:eastAsia="宋体" w:hAnsi="宋体" w:cs="宋体" w:hint="eastAsia"/>
          <w:sz w:val="22"/>
          <w:lang w:eastAsia="zh-CN"/>
        </w:rPr>
        <w:t>座），在全球评分最高的</w:t>
      </w:r>
      <w:r>
        <w:rPr>
          <w:sz w:val="22"/>
        </w:rPr>
        <w:t xml:space="preserve"> 100 </w:t>
      </w:r>
      <w:r>
        <w:rPr>
          <w:rFonts w:ascii="宋体" w:eastAsia="宋体" w:hAnsi="宋体" w:cs="宋体" w:hint="eastAsia"/>
          <w:sz w:val="22"/>
          <w:lang w:eastAsia="zh-CN"/>
        </w:rPr>
        <w:t>座</w:t>
      </w:r>
      <w:r>
        <w:rPr>
          <w:sz w:val="22"/>
        </w:rPr>
        <w:t xml:space="preserve"> LEED </w:t>
      </w:r>
      <w:r>
        <w:rPr>
          <w:rFonts w:ascii="宋体" w:eastAsia="宋体" w:hAnsi="宋体" w:cs="宋体" w:hint="eastAsia"/>
          <w:sz w:val="22"/>
          <w:lang w:eastAsia="zh-CN"/>
        </w:rPr>
        <w:t>工厂中占据</w:t>
      </w:r>
      <w:r>
        <w:rPr>
          <w:sz w:val="22"/>
        </w:rPr>
        <w:t xml:space="preserve"> 69 </w:t>
      </w:r>
      <w:r>
        <w:rPr>
          <w:rFonts w:ascii="宋体" w:eastAsia="宋体" w:hAnsi="宋体" w:cs="宋体" w:hint="eastAsia"/>
          <w:sz w:val="22"/>
          <w:lang w:eastAsia="zh-CN"/>
        </w:rPr>
        <w:t>席，仅</w:t>
      </w:r>
      <w:r>
        <w:rPr>
          <w:sz w:val="22"/>
        </w:rPr>
        <w:t xml:space="preserve"> 2025 </w:t>
      </w:r>
      <w:r>
        <w:rPr>
          <w:rFonts w:ascii="宋体" w:eastAsia="宋体" w:hAnsi="宋体" w:cs="宋体" w:hint="eastAsia"/>
          <w:sz w:val="22"/>
          <w:lang w:eastAsia="zh-CN"/>
        </w:rPr>
        <w:t>年就新增</w:t>
      </w:r>
      <w:r>
        <w:rPr>
          <w:sz w:val="22"/>
        </w:rPr>
        <w:t xml:space="preserve"> 38 </w:t>
      </w:r>
      <w:r>
        <w:rPr>
          <w:rFonts w:ascii="宋体" w:eastAsia="宋体" w:hAnsi="宋体" w:cs="宋体" w:hint="eastAsia"/>
          <w:sz w:val="22"/>
          <w:lang w:eastAsia="zh-CN"/>
        </w:rPr>
        <w:t>座；</w:t>
      </w:r>
      <w:r>
        <w:rPr>
          <w:sz w:val="22"/>
        </w:rPr>
        <w:t xml:space="preserve">LEED </w:t>
      </w:r>
      <w:r>
        <w:rPr>
          <w:rFonts w:ascii="宋体" w:eastAsia="宋体" w:hAnsi="宋体" w:cs="宋体" w:hint="eastAsia"/>
          <w:sz w:val="22"/>
          <w:lang w:eastAsia="zh-CN"/>
        </w:rPr>
        <w:t>认证工厂还适用</w:t>
      </w:r>
      <w:r>
        <w:rPr>
          <w:sz w:val="22"/>
        </w:rPr>
        <w:t xml:space="preserve"> 10% </w:t>
      </w:r>
      <w:r>
        <w:rPr>
          <w:rFonts w:ascii="宋体" w:eastAsia="宋体" w:hAnsi="宋体" w:cs="宋体" w:hint="eastAsia"/>
          <w:sz w:val="22"/>
          <w:lang w:eastAsia="zh-CN"/>
        </w:rPr>
        <w:t>的最低档企业所得税率（常规成衣出口企业为</w:t>
      </w:r>
      <w:r>
        <w:rPr>
          <w:sz w:val="22"/>
        </w:rPr>
        <w:t xml:space="preserve"> 12%</w:t>
      </w:r>
      <w:r>
        <w:rPr>
          <w:rFonts w:ascii="宋体" w:eastAsia="宋体" w:hAnsi="宋体" w:cs="宋体" w:hint="eastAsia"/>
          <w:sz w:val="22"/>
          <w:lang w:eastAsia="zh-CN"/>
        </w:rPr>
        <w:t>，非上市公司标准税率为</w:t>
      </w:r>
      <w:r>
        <w:rPr>
          <w:sz w:val="22"/>
        </w:rPr>
        <w:t xml:space="preserve"> 27.5%</w:t>
      </w:r>
      <w:r>
        <w:rPr>
          <w:rFonts w:ascii="宋体" w:eastAsia="宋体" w:hAnsi="宋体" w:cs="宋体" w:hint="eastAsia"/>
          <w:sz w:val="22"/>
          <w:lang w:eastAsia="zh-CN"/>
        </w:rPr>
        <w:t>），形成合规激励与税收激励的叠加。</w:t>
      </w:r>
      <w:r/>
    </w:p>
    <w:p>
      <w:pPr>
        <w:pStyle w:val="Heading3"/>
      </w:pPr>
      <w:r>
        <w:rPr>
          <w:rFonts w:ascii="宋体" w:hAnsi="宋体" w:eastAsia="宋体" w:cs="宋体" w:hint="eastAsia"/>
          <w:color w:val="0E7C8A"/>
          <w:sz w:val="25"/>
          <w:lang w:eastAsia="zh-CN"/>
        </w:rPr>
        <w:t>（三）劳工治理改革的先发布局</w:t>
      </w:r>
      <w:r/>
    </w:p>
    <w:p>
      <w:pPr>
        <w:spacing w:line="456" w:lineRule="auto"/>
        <w:jc w:val="both"/>
      </w:pPr>
      <w:r>
        <w:rPr>
          <w:sz w:val="22"/>
        </w:rPr>
        <w:t xml:space="preserve">2025 </w:t>
      </w:r>
      <w:r>
        <w:rPr>
          <w:rFonts w:ascii="宋体" w:eastAsia="宋体" w:hAnsi="宋体" w:cs="宋体" w:hint="eastAsia"/>
          <w:sz w:val="22"/>
          <w:lang w:eastAsia="zh-CN"/>
        </w:rPr>
        <w:t>年</w:t>
      </w:r>
      <w:r>
        <w:rPr>
          <w:sz w:val="22"/>
        </w:rPr>
        <w:t xml:space="preserve"> 11 </w:t>
      </w:r>
      <w:r>
        <w:rPr>
          <w:rFonts w:ascii="宋体" w:eastAsia="宋体" w:hAnsi="宋体" w:cs="宋体" w:hint="eastAsia"/>
          <w:sz w:val="22"/>
          <w:lang w:eastAsia="zh-CN"/>
        </w:rPr>
        <w:t>月，孟加拉成为首个批准全部国际劳工组织（</w:t>
      </w:r>
      <w:r>
        <w:rPr>
          <w:sz w:val="22"/>
        </w:rPr>
        <w:t>ILO</w:t>
      </w:r>
      <w:r>
        <w:rPr>
          <w:rFonts w:ascii="宋体" w:eastAsia="宋体" w:hAnsi="宋体" w:cs="宋体" w:hint="eastAsia"/>
          <w:sz w:val="22"/>
          <w:lang w:eastAsia="zh-CN"/>
        </w:rPr>
        <w:t>）基本公约的亚洲国家，并推进劳动法修订（降低工会组建门槛、引入替代性争议解决机制）。这一进展的直接动因正是</w:t>
      </w:r>
      <w:r>
        <w:rPr>
          <w:sz w:val="22"/>
        </w:rPr>
        <w:t xml:space="preserve"> GSP+ </w:t>
      </w:r>
      <w:r>
        <w:rPr>
          <w:rFonts w:ascii="宋体" w:eastAsia="宋体" w:hAnsi="宋体" w:cs="宋体" w:hint="eastAsia"/>
          <w:sz w:val="22"/>
          <w:lang w:eastAsia="zh-CN"/>
        </w:rPr>
        <w:t>申请的合规要求</w:t>
      </w:r>
      <w:r>
        <w:rPr>
          <w:sz w:val="22"/>
        </w:rPr>
        <w:t>——</w:t>
      </w:r>
      <w:r>
        <w:rPr>
          <w:rFonts w:ascii="宋体" w:eastAsia="宋体" w:hAnsi="宋体" w:cs="宋体" w:hint="eastAsia"/>
          <w:sz w:val="22"/>
          <w:lang w:eastAsia="zh-CN"/>
        </w:rPr>
        <w:t>将外部规则压力转化为内部制度变迁，是</w:t>
      </w:r>
      <w:r>
        <w:rPr>
          <w:sz w:val="22"/>
        </w:rPr>
        <w:t xml:space="preserve"> LDC </w:t>
      </w:r>
      <w:r>
        <w:rPr>
          <w:rFonts w:ascii="宋体" w:eastAsia="宋体" w:hAnsi="宋体" w:cs="宋体" w:hint="eastAsia"/>
          <w:sz w:val="22"/>
          <w:lang w:eastAsia="zh-CN"/>
        </w:rPr>
        <w:t>毕业倒逼下的被动改革，客观上却提升了其长期合规资产的价值。</w:t>
      </w:r>
      <w:r/>
    </w:p>
    <w:p>
      <w:pPr>
        <w:pStyle w:val="Heading3"/>
      </w:pPr>
      <w:r>
        <w:rPr>
          <w:rFonts w:ascii="宋体" w:hAnsi="宋体" w:eastAsia="宋体" w:cs="宋体" w:hint="eastAsia"/>
          <w:color w:val="0E7C8A"/>
          <w:sz w:val="25"/>
          <w:lang w:eastAsia="zh-CN"/>
        </w:rPr>
        <w:t>（四）关税相对位置与谈判能力</w:t>
      </w:r>
      <w:r/>
    </w:p>
    <w:p>
      <w:pPr>
        <w:spacing w:line="456" w:lineRule="auto"/>
        <w:jc w:val="both"/>
      </w:pPr>
      <w:r>
        <w:rPr>
          <w:rFonts w:ascii="宋体" w:eastAsia="宋体" w:hAnsi="宋体" w:cs="宋体" w:hint="eastAsia"/>
          <w:sz w:val="22"/>
          <w:lang w:eastAsia="zh-CN"/>
        </w:rPr>
        <w:t>从</w:t>
      </w:r>
      <w:r>
        <w:rPr>
          <w:sz w:val="22"/>
        </w:rPr>
        <w:t xml:space="preserve"> 37% </w:t>
      </w:r>
      <w:r>
        <w:rPr>
          <w:rFonts w:ascii="宋体" w:eastAsia="宋体" w:hAnsi="宋体" w:cs="宋体" w:hint="eastAsia"/>
          <w:sz w:val="22"/>
          <w:lang w:eastAsia="zh-CN"/>
        </w:rPr>
        <w:t>谈判至</w:t>
      </w:r>
      <w:r>
        <w:rPr>
          <w:sz w:val="22"/>
        </w:rPr>
        <w:t xml:space="preserve"> 20% </w:t>
      </w:r>
      <w:r>
        <w:rPr>
          <w:rFonts w:ascii="宋体" w:eastAsia="宋体" w:hAnsi="宋体" w:cs="宋体" w:hint="eastAsia"/>
          <w:sz w:val="22"/>
          <w:lang w:eastAsia="zh-CN"/>
        </w:rPr>
        <w:t>的过程本身即是韧性的证明。孟方谈判团队以约</w:t>
      </w:r>
      <w:r>
        <w:rPr>
          <w:sz w:val="22"/>
        </w:rPr>
        <w:t xml:space="preserve"> 35 </w:t>
      </w:r>
      <w:r>
        <w:rPr>
          <w:rFonts w:ascii="宋体" w:eastAsia="宋体" w:hAnsi="宋体" w:cs="宋体" w:hint="eastAsia"/>
          <w:sz w:val="22"/>
          <w:lang w:eastAsia="zh-CN"/>
        </w:rPr>
        <w:t>亿美元美国农产品采购（小麦、大豆、棉花、玉米等）及</w:t>
      </w:r>
      <w:r>
        <w:rPr>
          <w:sz w:val="22"/>
        </w:rPr>
        <w:t xml:space="preserve"> 25 </w:t>
      </w:r>
      <w:r>
        <w:rPr>
          <w:rFonts w:ascii="宋体" w:eastAsia="宋体" w:hAnsi="宋体" w:cs="宋体" w:hint="eastAsia"/>
          <w:sz w:val="22"/>
          <w:lang w:eastAsia="zh-CN"/>
        </w:rPr>
        <w:t>架波音飞机等承诺换取税率下调（白宫</w:t>
      </w:r>
      <w:r>
        <w:rPr>
          <w:sz w:val="22"/>
        </w:rPr>
        <w:t xml:space="preserve"> 2026 </w:t>
      </w:r>
      <w:r>
        <w:rPr>
          <w:rFonts w:ascii="宋体" w:eastAsia="宋体" w:hAnsi="宋体" w:cs="宋体" w:hint="eastAsia"/>
          <w:sz w:val="22"/>
          <w:lang w:eastAsia="zh-CN"/>
        </w:rPr>
        <w:t>年</w:t>
      </w:r>
      <w:r>
        <w:rPr>
          <w:sz w:val="22"/>
        </w:rPr>
        <w:t xml:space="preserve"> 2 </w:t>
      </w:r>
      <w:r>
        <w:rPr>
          <w:rFonts w:ascii="宋体" w:eastAsia="宋体" w:hAnsi="宋体" w:cs="宋体" w:hint="eastAsia"/>
          <w:sz w:val="22"/>
          <w:lang w:eastAsia="zh-CN"/>
        </w:rPr>
        <w:t>月</w:t>
      </w:r>
      <w:r>
        <w:rPr>
          <w:sz w:val="22"/>
        </w:rPr>
        <w:t xml:space="preserve"> 9 </w:t>
      </w:r>
      <w:r>
        <w:rPr>
          <w:rFonts w:ascii="宋体" w:eastAsia="宋体" w:hAnsi="宋体" w:cs="宋体" w:hint="eastAsia"/>
          <w:sz w:val="22"/>
          <w:lang w:eastAsia="zh-CN"/>
        </w:rPr>
        <w:t>日联合声明；</w:t>
      </w:r>
      <w:r>
        <w:rPr>
          <w:sz w:val="22"/>
        </w:rPr>
        <w:t>The Hindu</w:t>
      </w:r>
      <w:r>
        <w:rPr>
          <w:rFonts w:ascii="宋体" w:eastAsia="宋体" w:hAnsi="宋体" w:cs="宋体" w:hint="eastAsia"/>
          <w:sz w:val="22"/>
          <w:lang w:eastAsia="zh-CN"/>
        </w:rPr>
        <w:t>、</w:t>
      </w:r>
      <w:r>
        <w:rPr>
          <w:sz w:val="22"/>
        </w:rPr>
        <w:t xml:space="preserve">Textile Focus </w:t>
      </w:r>
      <w:r>
        <w:rPr>
          <w:rFonts w:ascii="宋体" w:eastAsia="宋体" w:hAnsi="宋体" w:cs="宋体" w:hint="eastAsia"/>
          <w:sz w:val="22"/>
          <w:lang w:eastAsia="zh-CN"/>
        </w:rPr>
        <w:t>报道），将自身税率锁定在与越南、斯里兰卡、巴基斯坦、印尼（</w:t>
      </w:r>
      <w:r>
        <w:rPr>
          <w:sz w:val="22"/>
        </w:rPr>
        <w:t>19%–20%</w:t>
      </w:r>
      <w:r>
        <w:rPr>
          <w:rFonts w:ascii="宋体" w:eastAsia="宋体" w:hAnsi="宋体" w:cs="宋体" w:hint="eastAsia"/>
          <w:sz w:val="22"/>
          <w:lang w:eastAsia="zh-CN"/>
        </w:rPr>
        <w:t>）持平的区间，而将差距留给了彼时税率更高的印度（</w:t>
      </w:r>
      <w:r>
        <w:rPr>
          <w:sz w:val="22"/>
        </w:rPr>
        <w:t>25%</w:t>
      </w:r>
      <w:r>
        <w:rPr>
          <w:rFonts w:ascii="宋体" w:eastAsia="宋体" w:hAnsi="宋体" w:cs="宋体" w:hint="eastAsia"/>
          <w:sz w:val="22"/>
          <w:lang w:eastAsia="zh-CN"/>
        </w:rPr>
        <w:t>）和中国（</w:t>
      </w:r>
      <w:r>
        <w:rPr>
          <w:sz w:val="22"/>
        </w:rPr>
        <w:t>55%</w:t>
      </w:r>
      <w:r>
        <w:rPr>
          <w:rFonts w:ascii="宋体" w:eastAsia="宋体" w:hAnsi="宋体" w:cs="宋体" w:hint="eastAsia"/>
          <w:sz w:val="22"/>
          <w:lang w:eastAsia="zh-CN"/>
        </w:rPr>
        <w:t>）。</w:t>
      </w:r>
      <w:r>
        <w:rPr>
          <w:sz w:val="22"/>
        </w:rPr>
        <w:t xml:space="preserve">2026 </w:t>
      </w:r>
      <w:r>
        <w:rPr>
          <w:rFonts w:ascii="宋体" w:eastAsia="宋体" w:hAnsi="宋体" w:cs="宋体" w:hint="eastAsia"/>
          <w:sz w:val="22"/>
          <w:lang w:eastAsia="zh-CN"/>
        </w:rPr>
        <w:t>年</w:t>
      </w:r>
      <w:r>
        <w:rPr>
          <w:sz w:val="22"/>
        </w:rPr>
        <w:t xml:space="preserve"> 2 </w:t>
      </w:r>
      <w:r>
        <w:rPr>
          <w:rFonts w:ascii="宋体" w:eastAsia="宋体" w:hAnsi="宋体" w:cs="宋体" w:hint="eastAsia"/>
          <w:sz w:val="22"/>
          <w:lang w:eastAsia="zh-CN"/>
        </w:rPr>
        <w:t>月</w:t>
      </w:r>
      <w:r>
        <w:rPr>
          <w:sz w:val="22"/>
        </w:rPr>
        <w:t xml:space="preserve"> 9 </w:t>
      </w:r>
      <w:r>
        <w:rPr>
          <w:rFonts w:ascii="宋体" w:eastAsia="宋体" w:hAnsi="宋体" w:cs="宋体" w:hint="eastAsia"/>
          <w:sz w:val="22"/>
          <w:lang w:eastAsia="zh-CN"/>
        </w:rPr>
        <w:t>日，美孟正式签署《互惠贸易协定》：美方将互惠关税由</w:t>
      </w:r>
      <w:r>
        <w:rPr>
          <w:sz w:val="22"/>
        </w:rPr>
        <w:t xml:space="preserve"> 20% </w:t>
      </w:r>
      <w:r>
        <w:rPr>
          <w:rFonts w:ascii="宋体" w:eastAsia="宋体" w:hAnsi="宋体" w:cs="宋体" w:hint="eastAsia"/>
          <w:sz w:val="22"/>
          <w:lang w:eastAsia="zh-CN"/>
        </w:rPr>
        <w:t>进一步降至</w:t>
      </w:r>
      <w:r>
        <w:rPr>
          <w:sz w:val="22"/>
        </w:rPr>
        <w:t xml:space="preserve"> 19%</w:t>
      </w:r>
      <w:r>
        <w:rPr>
          <w:rFonts w:ascii="宋体" w:eastAsia="宋体" w:hAnsi="宋体" w:cs="宋体" w:hint="eastAsia"/>
          <w:sz w:val="22"/>
          <w:lang w:eastAsia="zh-CN"/>
        </w:rPr>
        <w:t>，并为使用美国产棉花与人造纤维的孟加拉纺织服装产品建立零关税准入机制</w:t>
      </w:r>
      <w:r>
        <w:rPr>
          <w:sz w:val="22"/>
        </w:rPr>
        <w:t>——</w:t>
      </w:r>
      <w:r>
        <w:rPr>
          <w:rFonts w:ascii="宋体" w:eastAsia="宋体" w:hAnsi="宋体" w:cs="宋体" w:hint="eastAsia"/>
          <w:sz w:val="22"/>
          <w:lang w:eastAsia="zh-CN"/>
        </w:rPr>
        <w:t>原料采购结构由此成为新的关税变量。</w:t>
      </w:r>
      <w:r/>
    </w:p>
    <w:p>
      <w:pPr>
        <w:pStyle w:val="Heading2"/>
      </w:pPr>
      <w:r>
        <w:rPr>
          <w:rFonts w:ascii="宋体" w:hAnsi="宋体" w:eastAsia="宋体" w:cs="宋体" w:hint="eastAsia"/>
          <w:color w:val="0B3A5C"/>
          <w:sz w:val="30"/>
          <w:lang w:eastAsia="zh-CN"/>
        </w:rPr>
        <w:t>五、结论：从数据看"韧性"的真实含义</w:t>
      </w:r>
      <w:r/>
    </w:p>
    <w:p>
      <w:pPr>
        <w:spacing w:line="456" w:lineRule="auto"/>
        <w:jc w:val="both"/>
      </w:pPr>
      <w:r>
        <w:rPr>
          <w:rFonts w:ascii="宋体" w:eastAsia="宋体" w:hAnsi="宋体" w:cs="宋体" w:hint="eastAsia"/>
          <w:sz w:val="22"/>
          <w:lang w:eastAsia="zh-CN"/>
        </w:rPr>
        <w:t>综合以上证据，孟加拉国纺织服装出口的</w:t>
      </w:r>
      <w:r>
        <w:rPr>
          <w:sz w:val="22"/>
        </w:rPr>
        <w:t>"</w:t>
      </w:r>
      <w:r>
        <w:rPr>
          <w:rFonts w:ascii="宋体" w:eastAsia="宋体" w:hAnsi="宋体" w:cs="宋体" w:hint="eastAsia"/>
          <w:sz w:val="22"/>
          <w:lang w:eastAsia="zh-CN"/>
        </w:rPr>
        <w:t>韧性</w:t>
      </w:r>
      <w:r>
        <w:rPr>
          <w:sz w:val="22"/>
        </w:rPr>
        <w:t>"</w:t>
      </w:r>
      <w:r>
        <w:rPr>
          <w:rFonts w:ascii="宋体" w:eastAsia="宋体" w:hAnsi="宋体" w:cs="宋体" w:hint="eastAsia"/>
          <w:sz w:val="22"/>
          <w:lang w:eastAsia="zh-CN"/>
        </w:rPr>
        <w:t>应当被精确界定：</w:t>
      </w:r>
      <w:r>
        <w:rPr>
          <w:rFonts w:ascii="宋体" w:eastAsia="宋体" w:hAnsi="宋体" w:cs="宋体" w:hint="eastAsia"/>
          <w:b/>
          <w:sz w:val="22"/>
          <w:lang w:eastAsia="zh-CN"/>
        </w:rPr>
        <w:t>它是一种守住基本盘、而非扩大份额的能力。</w:t>
      </w:r>
      <w:r>
        <w:rPr>
          <w:rFonts w:ascii="宋体" w:eastAsia="宋体" w:hAnsi="宋体" w:cs="宋体" w:hint="eastAsia"/>
          <w:sz w:val="22"/>
          <w:lang w:eastAsia="zh-CN"/>
        </w:rPr>
        <w:t>在政权更迭、劳工动荡、关税冲击与制度转型的叠加考验下，成衣出口保持了正增长、保住了全球第二的位置、并将对美出口拉回两位数增长</w:t>
      </w:r>
      <w:r>
        <w:rPr>
          <w:sz w:val="22"/>
        </w:rPr>
        <w:t>——</w:t>
      </w:r>
      <w:r>
        <w:rPr>
          <w:rFonts w:ascii="宋体" w:eastAsia="宋体" w:hAnsi="宋体" w:cs="宋体" w:hint="eastAsia"/>
          <w:sz w:val="22"/>
          <w:lang w:eastAsia="zh-CN"/>
        </w:rPr>
        <w:t>这是韧性的</w:t>
      </w:r>
      <w:r>
        <w:rPr>
          <w:sz w:val="22"/>
        </w:rPr>
        <w:t>"</w:t>
      </w:r>
      <w:r>
        <w:rPr>
          <w:rFonts w:ascii="宋体" w:eastAsia="宋体" w:hAnsi="宋体" w:cs="宋体" w:hint="eastAsia"/>
          <w:sz w:val="22"/>
          <w:lang w:eastAsia="zh-CN"/>
        </w:rPr>
        <w:t>明线</w:t>
      </w:r>
      <w:r>
        <w:rPr>
          <w:sz w:val="22"/>
        </w:rPr>
        <w:t>"</w:t>
      </w:r>
      <w:r>
        <w:rPr>
          <w:rFonts w:ascii="宋体" w:eastAsia="宋体" w:hAnsi="宋体" w:cs="宋体" w:hint="eastAsia"/>
          <w:sz w:val="22"/>
          <w:lang w:eastAsia="zh-CN"/>
        </w:rPr>
        <w:t>；但份额三连降、越南迫近、</w:t>
      </w:r>
      <w:r>
        <w:rPr>
          <w:sz w:val="22"/>
        </w:rPr>
        <w:t xml:space="preserve">MMF </w:t>
      </w:r>
      <w:r>
        <w:rPr>
          <w:rFonts w:ascii="宋体" w:eastAsia="宋体" w:hAnsi="宋体" w:cs="宋体" w:hint="eastAsia"/>
          <w:sz w:val="22"/>
          <w:lang w:eastAsia="zh-CN"/>
        </w:rPr>
        <w:t>错配与</w:t>
      </w:r>
      <w:r>
        <w:rPr>
          <w:sz w:val="22"/>
        </w:rPr>
        <w:t xml:space="preserve"> LDC </w:t>
      </w:r>
      <w:r>
        <w:rPr>
          <w:rFonts w:ascii="宋体" w:eastAsia="宋体" w:hAnsi="宋体" w:cs="宋体" w:hint="eastAsia"/>
          <w:sz w:val="22"/>
          <w:lang w:eastAsia="zh-CN"/>
        </w:rPr>
        <w:t>毕业后的欧盟规则风险，则构成必须直视的</w:t>
      </w:r>
      <w:r>
        <w:rPr>
          <w:sz w:val="22"/>
        </w:rPr>
        <w:t>"</w:t>
      </w:r>
      <w:r>
        <w:rPr>
          <w:rFonts w:ascii="宋体" w:eastAsia="宋体" w:hAnsi="宋体" w:cs="宋体" w:hint="eastAsia"/>
          <w:sz w:val="22"/>
          <w:lang w:eastAsia="zh-CN"/>
        </w:rPr>
        <w:t>暗线</w:t>
      </w:r>
      <w:r>
        <w:rPr>
          <w:sz w:val="22"/>
        </w:rPr>
        <w:t>"</w:t>
      </w:r>
      <w:r>
        <w:rPr>
          <w:rFonts w:ascii="宋体" w:eastAsia="宋体" w:hAnsi="宋体" w:cs="宋体" w:hint="eastAsia"/>
          <w:sz w:val="22"/>
          <w:lang w:eastAsia="zh-CN"/>
        </w:rPr>
        <w:t>。</w:t>
      </w:r>
      <w:r>
        <w:rPr>
          <w:sz w:val="22"/>
        </w:rPr>
        <w:t xml:space="preserve">2026 </w:t>
      </w:r>
      <w:r>
        <w:rPr>
          <w:rFonts w:ascii="宋体" w:eastAsia="宋体" w:hAnsi="宋体" w:cs="宋体" w:hint="eastAsia"/>
          <w:sz w:val="22"/>
          <w:lang w:eastAsia="zh-CN"/>
        </w:rPr>
        <w:t>年至</w:t>
      </w:r>
      <w:r>
        <w:rPr>
          <w:sz w:val="22"/>
        </w:rPr>
        <w:t xml:space="preserve"> 2029 </w:t>
      </w:r>
      <w:r>
        <w:rPr>
          <w:rFonts w:ascii="宋体" w:eastAsia="宋体" w:hAnsi="宋体" w:cs="宋体" w:hint="eastAsia"/>
          <w:sz w:val="22"/>
          <w:lang w:eastAsia="zh-CN"/>
        </w:rPr>
        <w:t>年的</w:t>
      </w:r>
      <w:r>
        <w:rPr>
          <w:sz w:val="22"/>
        </w:rPr>
        <w:t xml:space="preserve"> EBA </w:t>
      </w:r>
      <w:r>
        <w:rPr>
          <w:rFonts w:ascii="宋体" w:eastAsia="宋体" w:hAnsi="宋体" w:cs="宋体" w:hint="eastAsia"/>
          <w:sz w:val="22"/>
          <w:lang w:eastAsia="zh-CN"/>
        </w:rPr>
        <w:t>过渡期，是孟加拉完成面料本地化与</w:t>
      </w:r>
      <w:r>
        <w:rPr>
          <w:sz w:val="22"/>
        </w:rPr>
        <w:t xml:space="preserve"> MMF </w:t>
      </w:r>
      <w:r>
        <w:rPr>
          <w:rFonts w:ascii="宋体" w:eastAsia="宋体" w:hAnsi="宋体" w:cs="宋体" w:hint="eastAsia"/>
          <w:sz w:val="22"/>
          <w:lang w:eastAsia="zh-CN"/>
        </w:rPr>
        <w:t>转型的最后窗口，也是观察其韧性能否升级为增长能力的关键观察期。</w:t>
      </w:r>
      <w:r/>
    </w:p>
    <w:p>
      <w:pPr>
        <w:spacing w:line="456" w:lineRule="auto"/>
        <w:jc w:val="both"/>
      </w:pPr>
      <w:r>
        <w:rPr>
          <w:rFonts w:ascii="宋体" w:eastAsia="宋体" w:hAnsi="宋体" w:cs="宋体" w:hint="eastAsia"/>
          <w:sz w:val="22"/>
          <w:lang w:eastAsia="zh-CN"/>
        </w:rPr>
        <w:t>本研究同时提示了区域国别数据工作者的方法论要点：</w:t>
      </w:r>
      <w:r>
        <w:rPr>
          <w:rFonts w:ascii="宋体" w:eastAsia="宋体" w:hAnsi="宋体" w:cs="宋体" w:hint="eastAsia"/>
          <w:b/>
          <w:sz w:val="22"/>
          <w:lang w:eastAsia="zh-CN"/>
        </w:rPr>
        <w:t>单一口径的数据足以误导判断。</w:t>
      </w:r>
      <w:r>
        <w:rPr>
          <w:rFonts w:ascii="宋体" w:eastAsia="宋体" w:hAnsi="宋体" w:cs="宋体" w:hint="eastAsia"/>
          <w:sz w:val="22"/>
          <w:lang w:eastAsia="zh-CN"/>
        </w:rPr>
        <w:t>同样考察</w:t>
      </w:r>
      <w:r>
        <w:rPr>
          <w:sz w:val="22"/>
        </w:rPr>
        <w:t xml:space="preserve"> 2024–25 </w:t>
      </w:r>
      <w:r>
        <w:rPr>
          <w:rFonts w:ascii="宋体" w:eastAsia="宋体" w:hAnsi="宋体" w:cs="宋体" w:hint="eastAsia"/>
          <w:sz w:val="22"/>
          <w:lang w:eastAsia="zh-CN"/>
        </w:rPr>
        <w:t>年的孟加拉，</w:t>
      </w:r>
      <w:r>
        <w:rPr>
          <w:sz w:val="22"/>
        </w:rPr>
        <w:t xml:space="preserve">EPB </w:t>
      </w:r>
      <w:r>
        <w:rPr>
          <w:rFonts w:ascii="宋体" w:eastAsia="宋体" w:hAnsi="宋体" w:cs="宋体" w:hint="eastAsia"/>
          <w:sz w:val="22"/>
          <w:lang w:eastAsia="zh-CN"/>
        </w:rPr>
        <w:t>财年口径给出</w:t>
      </w:r>
      <w:r>
        <w:rPr>
          <w:sz w:val="22"/>
        </w:rPr>
        <w:t xml:space="preserve"> +8.84% </w:t>
      </w:r>
      <w:r>
        <w:rPr>
          <w:rFonts w:ascii="宋体" w:eastAsia="宋体" w:hAnsi="宋体" w:cs="宋体" w:hint="eastAsia"/>
          <w:sz w:val="22"/>
          <w:lang w:eastAsia="zh-CN"/>
        </w:rPr>
        <w:t>的强劲增长，</w:t>
      </w:r>
      <w:r>
        <w:rPr>
          <w:sz w:val="22"/>
        </w:rPr>
        <w:t xml:space="preserve">WTO </w:t>
      </w:r>
      <w:r>
        <w:rPr>
          <w:rFonts w:ascii="宋体" w:eastAsia="宋体" w:hAnsi="宋体" w:cs="宋体" w:hint="eastAsia"/>
          <w:sz w:val="22"/>
          <w:lang w:eastAsia="zh-CN"/>
        </w:rPr>
        <w:t>日历年口径却只有</w:t>
      </w:r>
      <w:r>
        <w:rPr>
          <w:sz w:val="22"/>
        </w:rPr>
        <w:t xml:space="preserve"> +0.89%</w:t>
      </w:r>
      <w:r>
        <w:rPr>
          <w:rFonts w:ascii="宋体" w:eastAsia="宋体" w:hAnsi="宋体" w:cs="宋体" w:hint="eastAsia"/>
          <w:sz w:val="22"/>
          <w:lang w:eastAsia="zh-CN"/>
        </w:rPr>
        <w:t>；增长率的市场分解（美国</w:t>
      </w:r>
      <w:r>
        <w:rPr>
          <w:sz w:val="22"/>
        </w:rPr>
        <w:t xml:space="preserve"> +13.79%</w:t>
      </w:r>
      <w:r>
        <w:rPr>
          <w:rFonts w:ascii="宋体" w:eastAsia="宋体" w:hAnsi="宋体" w:cs="宋体" w:hint="eastAsia"/>
          <w:sz w:val="22"/>
          <w:lang w:eastAsia="zh-CN"/>
        </w:rPr>
        <w:t>）与份额的国别分解（全球</w:t>
      </w:r>
      <w:r>
        <w:rPr>
          <w:sz w:val="22"/>
        </w:rPr>
        <w:t xml:space="preserve"> -0.14 pp</w:t>
      </w:r>
      <w:r>
        <w:rPr>
          <w:rFonts w:ascii="宋体" w:eastAsia="宋体" w:hAnsi="宋体" w:cs="宋体" w:hint="eastAsia"/>
          <w:sz w:val="22"/>
          <w:lang w:eastAsia="zh-CN"/>
        </w:rPr>
        <w:t>）讲述的是不同的故事。只有建立</w:t>
      </w:r>
      <w:r>
        <w:rPr>
          <w:sz w:val="22"/>
        </w:rPr>
        <w:t>"</w:t>
      </w:r>
      <w:r>
        <w:rPr>
          <w:rFonts w:ascii="宋体" w:eastAsia="宋体" w:hAnsi="宋体" w:cs="宋体" w:hint="eastAsia"/>
          <w:sz w:val="22"/>
          <w:lang w:eastAsia="zh-CN"/>
        </w:rPr>
        <w:t>总量</w:t>
      </w:r>
      <w:r>
        <w:rPr>
          <w:sz w:val="22"/>
        </w:rPr>
        <w:t>—</w:t>
      </w:r>
      <w:r>
        <w:rPr>
          <w:rFonts w:ascii="宋体" w:eastAsia="宋体" w:hAnsi="宋体" w:cs="宋体" w:hint="eastAsia"/>
          <w:sz w:val="22"/>
          <w:lang w:eastAsia="zh-CN"/>
        </w:rPr>
        <w:t>结构</w:t>
      </w:r>
      <w:r>
        <w:rPr>
          <w:sz w:val="22"/>
        </w:rPr>
        <w:t>—</w:t>
      </w:r>
      <w:r>
        <w:rPr>
          <w:rFonts w:ascii="宋体" w:eastAsia="宋体" w:hAnsi="宋体" w:cs="宋体" w:hint="eastAsia"/>
          <w:sz w:val="22"/>
          <w:lang w:eastAsia="zh-CN"/>
        </w:rPr>
        <w:t>事件</w:t>
      </w:r>
      <w:r>
        <w:rPr>
          <w:sz w:val="22"/>
        </w:rPr>
        <w:t>—</w:t>
      </w:r>
      <w:r>
        <w:rPr>
          <w:rFonts w:ascii="宋体" w:eastAsia="宋体" w:hAnsi="宋体" w:cs="宋体" w:hint="eastAsia"/>
          <w:sz w:val="22"/>
          <w:lang w:eastAsia="zh-CN"/>
        </w:rPr>
        <w:t>制度</w:t>
      </w:r>
      <w:r>
        <w:rPr>
          <w:sz w:val="22"/>
        </w:rPr>
        <w:t>"</w:t>
      </w:r>
      <w:r>
        <w:rPr>
          <w:rFonts w:ascii="宋体" w:eastAsia="宋体" w:hAnsi="宋体" w:cs="宋体" w:hint="eastAsia"/>
          <w:sz w:val="22"/>
          <w:lang w:eastAsia="zh-CN"/>
        </w:rPr>
        <w:t>四层交叉验证的多源数据库，才能还原一个真实可用的孟加拉。这正是</w:t>
      </w:r>
      <w:r>
        <w:rPr>
          <w:sz w:val="22"/>
        </w:rPr>
        <w:t xml:space="preserve"> corpusdi </w:t>
      </w:r>
      <w:r>
        <w:rPr>
          <w:rFonts w:ascii="宋体" w:eastAsia="宋体" w:hAnsi="宋体" w:cs="宋体" w:hint="eastAsia"/>
          <w:sz w:val="22"/>
          <w:lang w:eastAsia="zh-CN"/>
        </w:rPr>
        <w:t>区域国别数据库以</w:t>
      </w:r>
      <w:r>
        <w:rPr>
          <w:sz w:val="22"/>
        </w:rPr>
        <w:t>"</w:t>
      </w:r>
      <w:r>
        <w:rPr>
          <w:rFonts w:ascii="宋体" w:eastAsia="宋体" w:hAnsi="宋体" w:cs="宋体" w:hint="eastAsia"/>
          <w:sz w:val="22"/>
          <w:lang w:eastAsia="zh-CN"/>
        </w:rPr>
        <w:t>产业投资</w:t>
      </w:r>
      <w:r>
        <w:rPr>
          <w:sz w:val="22"/>
        </w:rPr>
        <w:t>"</w:t>
      </w:r>
      <w:r>
        <w:rPr>
          <w:rFonts w:ascii="宋体" w:eastAsia="宋体" w:hAnsi="宋体" w:cs="宋体" w:hint="eastAsia"/>
          <w:sz w:val="22"/>
          <w:lang w:eastAsia="zh-CN"/>
        </w:rPr>
        <w:t>模块持续追踪此类国别产业的出发点。</w:t>
      </w:r>
      <w:r/>
    </w:p>
    <w:p>
      <w:pPr>
        <w:pStyle w:val="Heading2"/>
      </w:pPr>
      <w:r>
        <w:rPr>
          <w:rFonts w:ascii="宋体" w:hAnsi="宋体" w:eastAsia="宋体" w:cs="宋体" w:hint="eastAsia"/>
          <w:color w:val="0B3A5C"/>
          <w:sz w:val="30"/>
          <w:lang w:eastAsia="zh-CN"/>
        </w:rPr>
        <w:t>主要数据来源</w:t>
      </w:r>
      <w:r/>
    </w:p>
    <w:p>
      <w:pPr>
        <w:pStyle w:val="ListNumber"/>
        <w:numPr>
          <w:ilvl w:val="0"/>
          <w:numId w:val="10"/>
        </w:numPr>
        <w:spacing w:after="80"/>
        <w:jc w:val="both"/>
      </w:pPr>
      <w:r>
        <w:rPr>
          <w:rFonts w:ascii="宋体" w:eastAsia="宋体" w:hAnsi="宋体" w:cs="宋体" w:hint="eastAsia"/>
          <w:lang w:eastAsia="zh-CN"/>
        </w:rPr>
        <w:t>孟加拉国出口促进局（</w:t>
      </w:r>
      <w:r>
        <w:t>EPB</w:t>
      </w:r>
      <w:r>
        <w:rPr>
          <w:rFonts w:ascii="宋体" w:eastAsia="宋体" w:hAnsi="宋体" w:cs="宋体" w:hint="eastAsia"/>
          <w:lang w:eastAsia="zh-CN"/>
        </w:rPr>
        <w:t>）</w:t>
      </w:r>
      <w:r>
        <w:t xml:space="preserve">2024–25 </w:t>
      </w:r>
      <w:r>
        <w:rPr>
          <w:rFonts w:ascii="宋体" w:eastAsia="宋体" w:hAnsi="宋体" w:cs="宋体" w:hint="eastAsia"/>
          <w:lang w:eastAsia="zh-CN"/>
        </w:rPr>
        <w:t>财年出口数据（</w:t>
      </w:r>
      <w:r>
        <w:t xml:space="preserve">2025 </w:t>
      </w:r>
      <w:r>
        <w:rPr>
          <w:rFonts w:ascii="宋体" w:eastAsia="宋体" w:hAnsi="宋体" w:cs="宋体" w:hint="eastAsia"/>
          <w:lang w:eastAsia="zh-CN"/>
        </w:rPr>
        <w:t>年</w:t>
      </w:r>
      <w:r>
        <w:t xml:space="preserve"> 7 </w:t>
      </w:r>
      <w:r>
        <w:rPr>
          <w:rFonts w:ascii="宋体" w:eastAsia="宋体" w:hAnsi="宋体" w:cs="宋体" w:hint="eastAsia"/>
          <w:lang w:eastAsia="zh-CN"/>
        </w:rPr>
        <w:t>月发布）：商品出口</w:t>
      </w:r>
      <w:r>
        <w:t xml:space="preserve"> 482.8 </w:t>
      </w:r>
      <w:r>
        <w:rPr>
          <w:rFonts w:ascii="宋体" w:eastAsia="宋体" w:hAnsi="宋体" w:cs="宋体" w:hint="eastAsia"/>
          <w:lang w:eastAsia="zh-CN"/>
        </w:rPr>
        <w:t>亿美元（</w:t>
      </w:r>
      <w:r>
        <w:t>+8.58%</w:t>
      </w:r>
      <w:r>
        <w:rPr>
          <w:rFonts w:ascii="宋体" w:eastAsia="宋体" w:hAnsi="宋体" w:cs="宋体" w:hint="eastAsia"/>
          <w:lang w:eastAsia="zh-CN"/>
        </w:rPr>
        <w:t>）、成衣出口</w:t>
      </w:r>
      <w:r>
        <w:t xml:space="preserve"> 393.4 </w:t>
      </w:r>
      <w:r>
        <w:rPr>
          <w:rFonts w:ascii="宋体" w:eastAsia="宋体" w:hAnsi="宋体" w:cs="宋体" w:hint="eastAsia"/>
          <w:lang w:eastAsia="zh-CN"/>
        </w:rPr>
        <w:t>亿美元（</w:t>
      </w:r>
      <w:r>
        <w:t>+8.84%</w:t>
      </w:r>
      <w:r>
        <w:rPr>
          <w:rFonts w:ascii="宋体" w:eastAsia="宋体" w:hAnsi="宋体" w:cs="宋体" w:hint="eastAsia"/>
          <w:lang w:eastAsia="zh-CN"/>
        </w:rPr>
        <w:t>）及分市场数据。转引自</w:t>
      </w:r>
      <w:r>
        <w:t xml:space="preserve"> BSS</w:t>
      </w:r>
      <w:r>
        <w:rPr>
          <w:rFonts w:ascii="宋体" w:eastAsia="宋体" w:hAnsi="宋体" w:cs="宋体" w:hint="eastAsia"/>
          <w:lang w:eastAsia="zh-CN"/>
        </w:rPr>
        <w:t>（孟加拉国国家通讯社）报道：</w:t>
      </w:r>
      <w:r>
        <w:t xml:space="preserve">https://bssnews.net/business/291544 </w:t>
      </w:r>
      <w:r>
        <w:rPr>
          <w:rFonts w:ascii="宋体" w:eastAsia="宋体" w:hAnsi="宋体" w:cs="宋体" w:hint="eastAsia"/>
          <w:lang w:eastAsia="zh-CN"/>
        </w:rPr>
        <w:t>（检索日期：</w:t>
      </w:r>
      <w:r>
        <w:t>2026-09-03</w:t>
      </w:r>
      <w:r>
        <w:rPr>
          <w:rFonts w:ascii="宋体" w:eastAsia="宋体" w:hAnsi="宋体" w:cs="宋体" w:hint="eastAsia"/>
          <w:lang w:eastAsia="zh-CN"/>
        </w:rPr>
        <w:t>）</w:t>
      </w:r>
    </w:p>
    <w:p>
      <w:pPr>
        <w:pStyle w:val="ListNumber"/>
        <w:numPr>
          <w:ilvl w:val="0"/>
          <w:numId w:val="10"/>
        </w:numPr>
        <w:spacing w:after="80"/>
        <w:jc w:val="both"/>
      </w:pPr>
      <w:r>
        <w:t>The Daily Star</w:t>
      </w:r>
      <w:r>
        <w:rPr>
          <w:rFonts w:ascii="宋体" w:eastAsia="宋体" w:hAnsi="宋体" w:cs="宋体" w:hint="eastAsia"/>
          <w:lang w:eastAsia="zh-CN"/>
        </w:rPr>
        <w:t>：</w:t>
      </w:r>
      <w:r>
        <w:t>"Exports hit $50b in 2024"</w:t>
      </w:r>
      <w:r>
        <w:rPr>
          <w:rFonts w:ascii="宋体" w:eastAsia="宋体" w:hAnsi="宋体" w:cs="宋体" w:hint="eastAsia"/>
          <w:lang w:eastAsia="zh-CN"/>
        </w:rPr>
        <w:t>（</w:t>
      </w:r>
      <w:r>
        <w:t xml:space="preserve">2025 </w:t>
      </w:r>
      <w:r>
        <w:rPr>
          <w:rFonts w:ascii="宋体" w:eastAsia="宋体" w:hAnsi="宋体" w:cs="宋体" w:hint="eastAsia"/>
          <w:lang w:eastAsia="zh-CN"/>
        </w:rPr>
        <w:t>年</w:t>
      </w:r>
      <w:r>
        <w:t xml:space="preserve"> 1 </w:t>
      </w:r>
      <w:r>
        <w:rPr>
          <w:rFonts w:ascii="宋体" w:eastAsia="宋体" w:hAnsi="宋体" w:cs="宋体" w:hint="eastAsia"/>
          <w:lang w:eastAsia="zh-CN"/>
        </w:rPr>
        <w:t>月，</w:t>
      </w:r>
      <w:r>
        <w:t xml:space="preserve">EPB </w:t>
      </w:r>
      <w:r>
        <w:rPr>
          <w:rFonts w:ascii="宋体" w:eastAsia="宋体" w:hAnsi="宋体" w:cs="宋体" w:hint="eastAsia"/>
          <w:lang w:eastAsia="zh-CN"/>
        </w:rPr>
        <w:t>数据）：</w:t>
      </w:r>
      <w:r>
        <w:t xml:space="preserve">2024 </w:t>
      </w:r>
      <w:r>
        <w:rPr>
          <w:rFonts w:ascii="宋体" w:eastAsia="宋体" w:hAnsi="宋体" w:cs="宋体" w:hint="eastAsia"/>
          <w:lang w:eastAsia="zh-CN"/>
        </w:rPr>
        <w:t>年</w:t>
      </w:r>
      <w:r>
        <w:t xml:space="preserve"> 7–12 </w:t>
      </w:r>
      <w:r>
        <w:rPr>
          <w:rFonts w:ascii="宋体" w:eastAsia="宋体" w:hAnsi="宋体" w:cs="宋体" w:hint="eastAsia"/>
          <w:lang w:eastAsia="zh-CN"/>
        </w:rPr>
        <w:t>月成衣出口</w:t>
      </w:r>
      <w:r>
        <w:t xml:space="preserve"> 198.8 </w:t>
      </w:r>
      <w:r>
        <w:rPr>
          <w:rFonts w:ascii="宋体" w:eastAsia="宋体" w:hAnsi="宋体" w:cs="宋体" w:hint="eastAsia"/>
          <w:lang w:eastAsia="zh-CN"/>
        </w:rPr>
        <w:t>亿美元（</w:t>
      </w:r>
      <w:r>
        <w:t>+13.28%</w:t>
      </w:r>
      <w:r>
        <w:rPr>
          <w:rFonts w:ascii="宋体" w:eastAsia="宋体" w:hAnsi="宋体" w:cs="宋体" w:hint="eastAsia"/>
          <w:lang w:eastAsia="zh-CN"/>
        </w:rPr>
        <w:t>）、</w:t>
      </w:r>
      <w:r>
        <w:t xml:space="preserve">12 </w:t>
      </w:r>
      <w:r>
        <w:rPr>
          <w:rFonts w:ascii="宋体" w:eastAsia="宋体" w:hAnsi="宋体" w:cs="宋体" w:hint="eastAsia"/>
          <w:lang w:eastAsia="zh-CN"/>
        </w:rPr>
        <w:t>月成衣出口</w:t>
      </w:r>
      <w:r>
        <w:t xml:space="preserve"> 37.7 </w:t>
      </w:r>
      <w:r>
        <w:rPr>
          <w:rFonts w:ascii="宋体" w:eastAsia="宋体" w:hAnsi="宋体" w:cs="宋体" w:hint="eastAsia"/>
          <w:lang w:eastAsia="zh-CN"/>
        </w:rPr>
        <w:t>亿美元。</w:t>
      </w:r>
      <w:r>
        <w:t xml:space="preserve">https://www.thedailystar.net/node/3790691 </w:t>
      </w:r>
      <w:r>
        <w:rPr>
          <w:rFonts w:ascii="宋体" w:eastAsia="宋体" w:hAnsi="宋体" w:cs="宋体" w:hint="eastAsia"/>
          <w:lang w:eastAsia="zh-CN"/>
        </w:rPr>
        <w:t>（检索日期：</w:t>
      </w:r>
      <w:r>
        <w:t>2026-09-03</w:t>
      </w:r>
      <w:r>
        <w:rPr>
          <w:rFonts w:ascii="宋体" w:eastAsia="宋体" w:hAnsi="宋体" w:cs="宋体" w:hint="eastAsia"/>
          <w:lang w:eastAsia="zh-CN"/>
        </w:rPr>
        <w:t>）</w:t>
      </w:r>
    </w:p>
    <w:p>
      <w:pPr>
        <w:pStyle w:val="ListNumber"/>
        <w:numPr>
          <w:ilvl w:val="0"/>
          <w:numId w:val="10"/>
        </w:numPr>
        <w:spacing w:after="80"/>
        <w:jc w:val="both"/>
      </w:pPr>
      <w:r>
        <w:rPr>
          <w:rFonts w:ascii="宋体" w:eastAsia="宋体" w:hAnsi="宋体" w:cs="宋体" w:hint="eastAsia"/>
          <w:lang w:eastAsia="zh-CN"/>
        </w:rPr>
        <w:t>世界贸易组织（</w:t>
      </w:r>
      <w:r>
        <w:t>WTO</w:t>
      </w:r>
      <w:r>
        <w:rPr>
          <w:rFonts w:ascii="宋体" w:eastAsia="宋体" w:hAnsi="宋体" w:cs="宋体" w:hint="eastAsia"/>
          <w:lang w:eastAsia="zh-CN"/>
        </w:rPr>
        <w:t>）日历年口径成衣贸易统计（表</w:t>
      </w:r>
      <w:r>
        <w:t xml:space="preserve"> 1</w:t>
      </w:r>
      <w:r>
        <w:rPr>
          <w:rFonts w:ascii="宋体" w:eastAsia="宋体" w:hAnsi="宋体" w:cs="宋体" w:hint="eastAsia"/>
          <w:lang w:eastAsia="zh-CN"/>
        </w:rPr>
        <w:t>、表</w:t>
      </w:r>
      <w:r>
        <w:t xml:space="preserve"> 2</w:t>
      </w:r>
      <w:r>
        <w:rPr>
          <w:rFonts w:ascii="宋体" w:eastAsia="宋体" w:hAnsi="宋体" w:cs="宋体" w:hint="eastAsia"/>
          <w:lang w:eastAsia="zh-CN"/>
        </w:rPr>
        <w:t>）：</w:t>
      </w:r>
      <w:r>
        <w:t xml:space="preserve">2024 </w:t>
      </w:r>
      <w:r>
        <w:rPr>
          <w:rFonts w:ascii="宋体" w:eastAsia="宋体" w:hAnsi="宋体" w:cs="宋体" w:hint="eastAsia"/>
          <w:lang w:eastAsia="zh-CN"/>
        </w:rPr>
        <w:t>年</w:t>
      </w:r>
      <w:r>
        <w:t xml:space="preserve"> 384.8 </w:t>
      </w:r>
      <w:r>
        <w:rPr>
          <w:rFonts w:ascii="宋体" w:eastAsia="宋体" w:hAnsi="宋体" w:cs="宋体" w:hint="eastAsia"/>
          <w:lang w:eastAsia="zh-CN"/>
        </w:rPr>
        <w:t>亿美元（</w:t>
      </w:r>
      <w:r>
        <w:t>+7.23%</w:t>
      </w:r>
      <w:r>
        <w:rPr>
          <w:rFonts w:ascii="宋体" w:eastAsia="宋体" w:hAnsi="宋体" w:cs="宋体" w:hint="eastAsia"/>
          <w:lang w:eastAsia="zh-CN"/>
        </w:rPr>
        <w:t>）、</w:t>
      </w:r>
      <w:r>
        <w:t xml:space="preserve">2025 </w:t>
      </w:r>
      <w:r>
        <w:rPr>
          <w:rFonts w:ascii="宋体" w:eastAsia="宋体" w:hAnsi="宋体" w:cs="宋体" w:hint="eastAsia"/>
          <w:lang w:eastAsia="zh-CN"/>
        </w:rPr>
        <w:t>年</w:t>
      </w:r>
      <w:r>
        <w:t xml:space="preserve"> 388.2 </w:t>
      </w:r>
      <w:r>
        <w:rPr>
          <w:rFonts w:ascii="宋体" w:eastAsia="宋体" w:hAnsi="宋体" w:cs="宋体" w:hint="eastAsia"/>
          <w:lang w:eastAsia="zh-CN"/>
        </w:rPr>
        <w:t>亿美元（</w:t>
      </w:r>
      <w:r>
        <w:t>+0.89%</w:t>
      </w:r>
      <w:r>
        <w:rPr>
          <w:rFonts w:ascii="宋体" w:eastAsia="宋体" w:hAnsi="宋体" w:cs="宋体" w:hint="eastAsia"/>
          <w:lang w:eastAsia="zh-CN"/>
        </w:rPr>
        <w:t>）等核心数值经第</w:t>
      </w:r>
      <w:r>
        <w:t xml:space="preserve"> 4 </w:t>
      </w:r>
      <w:r>
        <w:rPr>
          <w:rFonts w:ascii="宋体" w:eastAsia="宋体" w:hAnsi="宋体" w:cs="宋体" w:hint="eastAsia"/>
          <w:lang w:eastAsia="zh-CN"/>
        </w:rPr>
        <w:t>条</w:t>
      </w:r>
      <w:r>
        <w:t xml:space="preserve"> The Daily Star </w:t>
      </w:r>
      <w:r>
        <w:rPr>
          <w:rFonts w:ascii="宋体" w:eastAsia="宋体" w:hAnsi="宋体" w:cs="宋体" w:hint="eastAsia"/>
          <w:lang w:eastAsia="zh-CN"/>
        </w:rPr>
        <w:t>专栏独立印证；分国别份额为按</w:t>
      </w:r>
      <w:r>
        <w:t xml:space="preserve"> WTO </w:t>
      </w:r>
      <w:r>
        <w:rPr>
          <w:rFonts w:ascii="宋体" w:eastAsia="宋体" w:hAnsi="宋体" w:cs="宋体" w:hint="eastAsia"/>
          <w:lang w:eastAsia="zh-CN"/>
        </w:rPr>
        <w:t>统计口径整理。（检索日期：</w:t>
      </w:r>
      <w:r>
        <w:t>2026-09-03</w:t>
      </w:r>
      <w:r>
        <w:rPr>
          <w:rFonts w:ascii="宋体" w:eastAsia="宋体" w:hAnsi="宋体" w:cs="宋体" w:hint="eastAsia"/>
          <w:lang w:eastAsia="zh-CN"/>
        </w:rPr>
        <w:t>）</w:t>
      </w:r>
    </w:p>
    <w:p>
      <w:pPr>
        <w:pStyle w:val="ListNumber"/>
        <w:numPr>
          <w:ilvl w:val="0"/>
          <w:numId w:val="10"/>
        </w:numPr>
        <w:spacing w:after="80"/>
        <w:jc w:val="both"/>
      </w:pPr>
      <w:r>
        <w:t>The Daily Star</w:t>
      </w:r>
      <w:r>
        <w:rPr>
          <w:rFonts w:ascii="宋体" w:eastAsia="宋体" w:hAnsi="宋体" w:cs="宋体" w:hint="eastAsia"/>
          <w:lang w:eastAsia="zh-CN"/>
        </w:rPr>
        <w:t>：</w:t>
      </w:r>
      <w:r>
        <w:t>"2025 was a testing year for RMG sector"</w:t>
      </w:r>
      <w:r>
        <w:rPr>
          <w:rFonts w:ascii="宋体" w:eastAsia="宋体" w:hAnsi="宋体" w:cs="宋体" w:hint="eastAsia"/>
          <w:lang w:eastAsia="zh-CN"/>
        </w:rPr>
        <w:t>（</w:t>
      </w:r>
      <w:r>
        <w:t xml:space="preserve">Mohiuddin Rubel </w:t>
      </w:r>
      <w:r>
        <w:rPr>
          <w:rFonts w:ascii="宋体" w:eastAsia="宋体" w:hAnsi="宋体" w:cs="宋体" w:hint="eastAsia"/>
          <w:lang w:eastAsia="zh-CN"/>
        </w:rPr>
        <w:t>撰，</w:t>
      </w:r>
      <w:r>
        <w:t xml:space="preserve">BGMEA </w:t>
      </w:r>
      <w:r>
        <w:rPr>
          <w:rFonts w:ascii="宋体" w:eastAsia="宋体" w:hAnsi="宋体" w:cs="宋体" w:hint="eastAsia"/>
          <w:lang w:eastAsia="zh-CN"/>
        </w:rPr>
        <w:t>前董事，</w:t>
      </w:r>
      <w:r>
        <w:t xml:space="preserve">2025 </w:t>
      </w:r>
      <w:r>
        <w:rPr>
          <w:rFonts w:ascii="宋体" w:eastAsia="宋体" w:hAnsi="宋体" w:cs="宋体" w:hint="eastAsia"/>
          <w:lang w:eastAsia="zh-CN"/>
        </w:rPr>
        <w:t>年</w:t>
      </w:r>
      <w:r>
        <w:t xml:space="preserve"> 12 </w:t>
      </w:r>
      <w:r>
        <w:rPr>
          <w:rFonts w:ascii="宋体" w:eastAsia="宋体" w:hAnsi="宋体" w:cs="宋体" w:hint="eastAsia"/>
          <w:lang w:eastAsia="zh-CN"/>
        </w:rPr>
        <w:t>月）：</w:t>
      </w:r>
      <w:r>
        <w:t xml:space="preserve">2025 </w:t>
      </w:r>
      <w:r>
        <w:rPr>
          <w:rFonts w:ascii="宋体" w:eastAsia="宋体" w:hAnsi="宋体" w:cs="宋体" w:hint="eastAsia"/>
          <w:lang w:eastAsia="zh-CN"/>
        </w:rPr>
        <w:t>年</w:t>
      </w:r>
      <w:r>
        <w:t>"</w:t>
      </w:r>
      <w:r>
        <w:rPr>
          <w:rFonts w:ascii="宋体" w:eastAsia="宋体" w:hAnsi="宋体" w:cs="宋体" w:hint="eastAsia"/>
          <w:lang w:eastAsia="zh-CN"/>
        </w:rPr>
        <w:t>测试之年</w:t>
      </w:r>
      <w:r>
        <w:t>"</w:t>
      </w:r>
      <w:r>
        <w:rPr>
          <w:rFonts w:ascii="宋体" w:eastAsia="宋体" w:hAnsi="宋体" w:cs="宋体" w:hint="eastAsia"/>
          <w:lang w:eastAsia="zh-CN"/>
        </w:rPr>
        <w:t>冲击清单与</w:t>
      </w:r>
      <w:r>
        <w:t xml:space="preserve"> 38 </w:t>
      </w:r>
      <w:r>
        <w:rPr>
          <w:rFonts w:ascii="宋体" w:eastAsia="宋体" w:hAnsi="宋体" w:cs="宋体" w:hint="eastAsia"/>
          <w:lang w:eastAsia="zh-CN"/>
        </w:rPr>
        <w:t>座新增</w:t>
      </w:r>
      <w:r>
        <w:t xml:space="preserve"> LEED </w:t>
      </w:r>
      <w:r>
        <w:rPr>
          <w:rFonts w:ascii="宋体" w:eastAsia="宋体" w:hAnsi="宋体" w:cs="宋体" w:hint="eastAsia"/>
          <w:lang w:eastAsia="zh-CN"/>
        </w:rPr>
        <w:t>工厂等数据。</w:t>
      </w:r>
      <w:r>
        <w:t xml:space="preserve">https://www.thedailystar.net/node/4074226 </w:t>
      </w:r>
      <w:r>
        <w:rPr>
          <w:rFonts w:ascii="宋体" w:eastAsia="宋体" w:hAnsi="宋体" w:cs="宋体" w:hint="eastAsia"/>
          <w:lang w:eastAsia="zh-CN"/>
        </w:rPr>
        <w:t>（检索日期：</w:t>
      </w:r>
      <w:r>
        <w:t>2026-09-03</w:t>
      </w:r>
      <w:r>
        <w:rPr>
          <w:rFonts w:ascii="宋体" w:eastAsia="宋体" w:hAnsi="宋体" w:cs="宋体" w:hint="eastAsia"/>
          <w:lang w:eastAsia="zh-CN"/>
        </w:rPr>
        <w:t>）</w:t>
      </w:r>
    </w:p>
    <w:p>
      <w:pPr>
        <w:pStyle w:val="ListNumber"/>
        <w:numPr>
          <w:ilvl w:val="0"/>
          <w:numId w:val="10"/>
        </w:numPr>
        <w:spacing w:after="80"/>
        <w:jc w:val="both"/>
      </w:pPr>
      <w:r>
        <w:t>Daily Sun</w:t>
      </w:r>
      <w:r>
        <w:rPr>
          <w:rFonts w:ascii="宋体" w:eastAsia="宋体" w:hAnsi="宋体" w:cs="宋体" w:hint="eastAsia"/>
          <w:lang w:eastAsia="zh-CN"/>
        </w:rPr>
        <w:t>：</w:t>
      </w:r>
      <w:r>
        <w:t>"2025 tough for RMG as exports slow; industry pins hopes on recovery in 2026"</w:t>
      </w:r>
      <w:r>
        <w:rPr>
          <w:rFonts w:ascii="宋体" w:eastAsia="宋体" w:hAnsi="宋体" w:cs="宋体" w:hint="eastAsia"/>
          <w:lang w:eastAsia="zh-CN"/>
        </w:rPr>
        <w:t>（</w:t>
      </w:r>
      <w:r>
        <w:t xml:space="preserve">2025 </w:t>
      </w:r>
      <w:r>
        <w:rPr>
          <w:rFonts w:ascii="宋体" w:eastAsia="宋体" w:hAnsi="宋体" w:cs="宋体" w:hint="eastAsia"/>
          <w:lang w:eastAsia="zh-CN"/>
        </w:rPr>
        <w:t>年</w:t>
      </w:r>
      <w:r>
        <w:t xml:space="preserve"> 12 </w:t>
      </w:r>
      <w:r>
        <w:rPr>
          <w:rFonts w:ascii="宋体" w:eastAsia="宋体" w:hAnsi="宋体" w:cs="宋体" w:hint="eastAsia"/>
          <w:lang w:eastAsia="zh-CN"/>
        </w:rPr>
        <w:t>月）：逾</w:t>
      </w:r>
      <w:r>
        <w:t xml:space="preserve"> 200 </w:t>
      </w:r>
      <w:r>
        <w:rPr>
          <w:rFonts w:ascii="宋体" w:eastAsia="宋体" w:hAnsi="宋体" w:cs="宋体" w:hint="eastAsia"/>
          <w:lang w:eastAsia="zh-CN"/>
        </w:rPr>
        <w:t>家工厂关闭、超过</w:t>
      </w:r>
      <w:r>
        <w:t xml:space="preserve"> 20 </w:t>
      </w:r>
      <w:r>
        <w:rPr>
          <w:rFonts w:ascii="宋体" w:eastAsia="宋体" w:hAnsi="宋体" w:cs="宋体" w:hint="eastAsia"/>
          <w:lang w:eastAsia="zh-CN"/>
        </w:rPr>
        <w:t>万名工人失业及</w:t>
      </w:r>
      <w:r>
        <w:t xml:space="preserve"> 9% </w:t>
      </w:r>
      <w:r>
        <w:rPr>
          <w:rFonts w:ascii="宋体" w:eastAsia="宋体" w:hAnsi="宋体" w:cs="宋体" w:hint="eastAsia"/>
          <w:lang w:eastAsia="zh-CN"/>
        </w:rPr>
        <w:t>年度增资标准等。</w:t>
      </w:r>
      <w:r>
        <w:t xml:space="preserve">https://www.daily-sun.com/index.php/back-page/848587 </w:t>
      </w:r>
      <w:r>
        <w:rPr>
          <w:rFonts w:ascii="宋体" w:eastAsia="宋体" w:hAnsi="宋体" w:cs="宋体" w:hint="eastAsia"/>
          <w:lang w:eastAsia="zh-CN"/>
        </w:rPr>
        <w:t>（检索日期：</w:t>
      </w:r>
      <w:r>
        <w:t>2026-09-03</w:t>
      </w:r>
      <w:r>
        <w:rPr>
          <w:rFonts w:ascii="宋体" w:eastAsia="宋体" w:hAnsi="宋体" w:cs="宋体" w:hint="eastAsia"/>
          <w:lang w:eastAsia="zh-CN"/>
        </w:rPr>
        <w:t>）</w:t>
      </w:r>
    </w:p>
    <w:p>
      <w:pPr>
        <w:pStyle w:val="ListNumber"/>
        <w:numPr>
          <w:ilvl w:val="0"/>
          <w:numId w:val="10"/>
        </w:numPr>
        <w:spacing w:after="80"/>
        <w:jc w:val="both"/>
      </w:pPr>
      <w:r>
        <w:t xml:space="preserve">BSS </w:t>
      </w:r>
      <w:r>
        <w:rPr>
          <w:rFonts w:ascii="宋体" w:eastAsia="宋体" w:hAnsi="宋体" w:cs="宋体" w:hint="eastAsia"/>
          <w:lang w:eastAsia="zh-CN"/>
        </w:rPr>
        <w:t>及路透社等：美国对孟</w:t>
      </w:r>
      <w:r>
        <w:t>"</w:t>
      </w:r>
      <w:r>
        <w:rPr>
          <w:rFonts w:ascii="宋体" w:eastAsia="宋体" w:hAnsi="宋体" w:cs="宋体" w:hint="eastAsia"/>
          <w:lang w:eastAsia="zh-CN"/>
        </w:rPr>
        <w:t>对等关税</w:t>
      </w:r>
      <w:r>
        <w:t>"</w:t>
      </w:r>
      <w:r>
        <w:rPr>
          <w:rFonts w:ascii="宋体" w:eastAsia="宋体" w:hAnsi="宋体" w:cs="宋体" w:hint="eastAsia"/>
          <w:lang w:eastAsia="zh-CN"/>
        </w:rPr>
        <w:t>由</w:t>
      </w:r>
      <w:r>
        <w:t xml:space="preserve"> 35% </w:t>
      </w:r>
      <w:r>
        <w:rPr>
          <w:rFonts w:ascii="宋体" w:eastAsia="宋体" w:hAnsi="宋体" w:cs="宋体" w:hint="eastAsia"/>
          <w:lang w:eastAsia="zh-CN"/>
        </w:rPr>
        <w:t>下调至</w:t>
      </w:r>
      <w:r>
        <w:t xml:space="preserve"> 20% </w:t>
      </w:r>
      <w:r>
        <w:rPr>
          <w:rFonts w:ascii="宋体" w:eastAsia="宋体" w:hAnsi="宋体" w:cs="宋体" w:hint="eastAsia"/>
          <w:lang w:eastAsia="zh-CN"/>
        </w:rPr>
        <w:t>的谈判过程报道（</w:t>
      </w:r>
      <w:r>
        <w:t xml:space="preserve">2025 </w:t>
      </w:r>
      <w:r>
        <w:rPr>
          <w:rFonts w:ascii="宋体" w:eastAsia="宋体" w:hAnsi="宋体" w:cs="宋体" w:hint="eastAsia"/>
          <w:lang w:eastAsia="zh-CN"/>
        </w:rPr>
        <w:t>年</w:t>
      </w:r>
      <w:r>
        <w:t xml:space="preserve"> 7–8 </w:t>
      </w:r>
      <w:r>
        <w:rPr>
          <w:rFonts w:ascii="宋体" w:eastAsia="宋体" w:hAnsi="宋体" w:cs="宋体" w:hint="eastAsia"/>
          <w:lang w:eastAsia="zh-CN"/>
        </w:rPr>
        <w:t>月，</w:t>
      </w:r>
      <w:r>
        <w:t xml:space="preserve">2025 </w:t>
      </w:r>
      <w:r>
        <w:rPr>
          <w:rFonts w:ascii="宋体" w:eastAsia="宋体" w:hAnsi="宋体" w:cs="宋体" w:hint="eastAsia"/>
          <w:lang w:eastAsia="zh-CN"/>
        </w:rPr>
        <w:t>年</w:t>
      </w:r>
      <w:r>
        <w:t xml:space="preserve"> 8 </w:t>
      </w:r>
      <w:r>
        <w:rPr>
          <w:rFonts w:ascii="宋体" w:eastAsia="宋体" w:hAnsi="宋体" w:cs="宋体" w:hint="eastAsia"/>
          <w:lang w:eastAsia="zh-CN"/>
        </w:rPr>
        <w:t>月</w:t>
      </w:r>
      <w:r>
        <w:t xml:space="preserve"> 1 </w:t>
      </w:r>
      <w:r>
        <w:rPr>
          <w:rFonts w:ascii="宋体" w:eastAsia="宋体" w:hAnsi="宋体" w:cs="宋体" w:hint="eastAsia"/>
          <w:lang w:eastAsia="zh-CN"/>
        </w:rPr>
        <w:t>日白宫宣布、</w:t>
      </w:r>
      <w:r>
        <w:t xml:space="preserve">8 </w:t>
      </w:r>
      <w:r>
        <w:rPr>
          <w:rFonts w:ascii="宋体" w:eastAsia="宋体" w:hAnsi="宋体" w:cs="宋体" w:hint="eastAsia"/>
          <w:lang w:eastAsia="zh-CN"/>
        </w:rPr>
        <w:t>月</w:t>
      </w:r>
      <w:r>
        <w:t xml:space="preserve"> 7 </w:t>
      </w:r>
      <w:r>
        <w:rPr>
          <w:rFonts w:ascii="宋体" w:eastAsia="宋体" w:hAnsi="宋体" w:cs="宋体" w:hint="eastAsia"/>
          <w:lang w:eastAsia="zh-CN"/>
        </w:rPr>
        <w:t>日生效）。（检索日期：</w:t>
      </w:r>
      <w:r>
        <w:t>2026-09-03</w:t>
      </w:r>
      <w:r>
        <w:rPr>
          <w:rFonts w:ascii="宋体" w:eastAsia="宋体" w:hAnsi="宋体" w:cs="宋体" w:hint="eastAsia"/>
          <w:lang w:eastAsia="zh-CN"/>
        </w:rPr>
        <w:t>）</w:t>
      </w:r>
    </w:p>
    <w:p>
      <w:pPr>
        <w:pStyle w:val="ListNumber"/>
        <w:numPr>
          <w:ilvl w:val="0"/>
          <w:numId w:val="10"/>
        </w:numPr>
        <w:spacing w:after="80"/>
        <w:jc w:val="both"/>
      </w:pPr>
      <w:r>
        <w:rPr>
          <w:rFonts w:ascii="宋体" w:eastAsia="宋体" w:hAnsi="宋体" w:cs="宋体" w:hint="eastAsia"/>
          <w:lang w:eastAsia="zh-CN"/>
        </w:rPr>
        <w:t>中华人民共和国驻孟加拉国大使馆经济商务处：《孟加拉国采取</w:t>
      </w:r>
      <w:r>
        <w:t>"</w:t>
      </w:r>
      <w:r>
        <w:rPr>
          <w:rFonts w:ascii="宋体" w:eastAsia="宋体" w:hAnsi="宋体" w:cs="宋体" w:hint="eastAsia"/>
          <w:lang w:eastAsia="zh-CN"/>
        </w:rPr>
        <w:t>双轨策略</w:t>
      </w:r>
      <w:r>
        <w:t>"</w:t>
      </w:r>
      <w:r>
        <w:rPr>
          <w:rFonts w:ascii="宋体" w:eastAsia="宋体" w:hAnsi="宋体" w:cs="宋体" w:hint="eastAsia"/>
          <w:lang w:eastAsia="zh-CN"/>
        </w:rPr>
        <w:t>力保欧盟市场零关税待遇》（</w:t>
      </w:r>
      <w:r>
        <w:t xml:space="preserve">2026 </w:t>
      </w:r>
      <w:r>
        <w:rPr>
          <w:rFonts w:ascii="宋体" w:eastAsia="宋体" w:hAnsi="宋体" w:cs="宋体" w:hint="eastAsia"/>
          <w:lang w:eastAsia="zh-CN"/>
        </w:rPr>
        <w:t>年</w:t>
      </w:r>
      <w:r>
        <w:t xml:space="preserve"> 7 </w:t>
      </w:r>
      <w:r>
        <w:rPr>
          <w:rFonts w:ascii="宋体" w:eastAsia="宋体" w:hAnsi="宋体" w:cs="宋体" w:hint="eastAsia"/>
          <w:lang w:eastAsia="zh-CN"/>
        </w:rPr>
        <w:t>月</w:t>
      </w:r>
      <w:r>
        <w:t xml:space="preserve"> 2 </w:t>
      </w:r>
      <w:r>
        <w:rPr>
          <w:rFonts w:ascii="宋体" w:eastAsia="宋体" w:hAnsi="宋体" w:cs="宋体" w:hint="eastAsia"/>
          <w:lang w:eastAsia="zh-CN"/>
        </w:rPr>
        <w:t>日，转引《每日星报》</w:t>
      </w:r>
      <w:r>
        <w:t xml:space="preserve">6 </w:t>
      </w:r>
      <w:r>
        <w:rPr>
          <w:rFonts w:ascii="宋体" w:eastAsia="宋体" w:hAnsi="宋体" w:cs="宋体" w:hint="eastAsia"/>
          <w:lang w:eastAsia="zh-CN"/>
        </w:rPr>
        <w:t>月</w:t>
      </w:r>
      <w:r>
        <w:t xml:space="preserve"> 29 </w:t>
      </w:r>
      <w:r>
        <w:rPr>
          <w:rFonts w:ascii="宋体" w:eastAsia="宋体" w:hAnsi="宋体" w:cs="宋体" w:hint="eastAsia"/>
          <w:lang w:eastAsia="zh-CN"/>
        </w:rPr>
        <w:t>日报道；含</w:t>
      </w:r>
      <w:r>
        <w:t>"</w:t>
      </w:r>
      <w:r>
        <w:rPr>
          <w:rFonts w:ascii="宋体" w:eastAsia="宋体" w:hAnsi="宋体" w:cs="宋体" w:hint="eastAsia"/>
          <w:lang w:eastAsia="zh-CN"/>
        </w:rPr>
        <w:t>每年可能损失高达</w:t>
      </w:r>
      <w:r>
        <w:t xml:space="preserve"> 175 </w:t>
      </w:r>
      <w:r>
        <w:rPr>
          <w:rFonts w:ascii="宋体" w:eastAsia="宋体" w:hAnsi="宋体" w:cs="宋体" w:hint="eastAsia"/>
          <w:lang w:eastAsia="zh-CN"/>
        </w:rPr>
        <w:t>亿美元</w:t>
      </w:r>
      <w:r>
        <w:t>"</w:t>
      </w:r>
      <w:r>
        <w:rPr>
          <w:rFonts w:ascii="宋体" w:eastAsia="宋体" w:hAnsi="宋体" w:cs="宋体" w:hint="eastAsia"/>
          <w:lang w:eastAsia="zh-CN"/>
        </w:rPr>
        <w:t>研究评估）。</w:t>
      </w:r>
      <w:r>
        <w:t xml:space="preserve">https://bd.mofcom.gov.cn/jmxx/art/2026/art_d90816d89174430bad6bd83f51ff07de.html </w:t>
      </w:r>
      <w:r>
        <w:rPr>
          <w:rFonts w:ascii="宋体" w:eastAsia="宋体" w:hAnsi="宋体" w:cs="宋体" w:hint="eastAsia"/>
          <w:lang w:eastAsia="zh-CN"/>
        </w:rPr>
        <w:t>（检索日期：</w:t>
      </w:r>
      <w:r>
        <w:t>2026-09-03</w:t>
      </w:r>
      <w:r>
        <w:rPr>
          <w:rFonts w:ascii="宋体" w:eastAsia="宋体" w:hAnsi="宋体" w:cs="宋体" w:hint="eastAsia"/>
          <w:lang w:eastAsia="zh-CN"/>
        </w:rPr>
        <w:t>）</w:t>
      </w:r>
    </w:p>
    <w:p>
      <w:pPr>
        <w:pStyle w:val="ListNumber"/>
        <w:numPr>
          <w:ilvl w:val="0"/>
          <w:numId w:val="10"/>
        </w:numPr>
        <w:spacing w:after="80"/>
        <w:jc w:val="both"/>
      </w:pPr>
      <w:r>
        <w:t>ESG Institute Bangladesh</w:t>
      </w:r>
      <w:r>
        <w:rPr>
          <w:rFonts w:ascii="宋体" w:eastAsia="宋体" w:hAnsi="宋体" w:cs="宋体" w:hint="eastAsia"/>
          <w:lang w:eastAsia="zh-CN"/>
        </w:rPr>
        <w:t>：</w:t>
      </w:r>
      <w:r>
        <w:t>"Bangladesh Could Qualify for GSP+ and Still Lose Duty-Free Access to Europe"</w:t>
      </w:r>
      <w:r>
        <w:rPr>
          <w:rFonts w:ascii="宋体" w:eastAsia="宋体" w:hAnsi="宋体" w:cs="宋体" w:hint="eastAsia"/>
          <w:lang w:eastAsia="zh-CN"/>
        </w:rPr>
        <w:t>：欧盟新</w:t>
      </w:r>
      <w:r>
        <w:t xml:space="preserve"> GSP </w:t>
      </w:r>
      <w:r>
        <w:rPr>
          <w:rFonts w:ascii="宋体" w:eastAsia="宋体" w:hAnsi="宋体" w:cs="宋体" w:hint="eastAsia"/>
          <w:lang w:eastAsia="zh-CN"/>
        </w:rPr>
        <w:t>法规（</w:t>
      </w:r>
      <w:r>
        <w:t>EU 2026/1395</w:t>
      </w:r>
      <w:r>
        <w:rPr>
          <w:rFonts w:ascii="宋体" w:eastAsia="宋体" w:hAnsi="宋体" w:cs="宋体" w:hint="eastAsia"/>
          <w:lang w:eastAsia="zh-CN"/>
        </w:rPr>
        <w:t>，</w:t>
      </w:r>
      <w:r>
        <w:t xml:space="preserve">2026 </w:t>
      </w:r>
      <w:r>
        <w:rPr>
          <w:rFonts w:ascii="宋体" w:eastAsia="宋体" w:hAnsi="宋体" w:cs="宋体" w:hint="eastAsia"/>
          <w:lang w:eastAsia="zh-CN"/>
        </w:rPr>
        <w:t>年</w:t>
      </w:r>
      <w:r>
        <w:t xml:space="preserve"> 4 </w:t>
      </w:r>
      <w:r>
        <w:rPr>
          <w:rFonts w:ascii="宋体" w:eastAsia="宋体" w:hAnsi="宋体" w:cs="宋体" w:hint="eastAsia"/>
          <w:lang w:eastAsia="zh-CN"/>
        </w:rPr>
        <w:t>月</w:t>
      </w:r>
      <w:r>
        <w:t xml:space="preserve"> 28 </w:t>
      </w:r>
      <w:r>
        <w:rPr>
          <w:rFonts w:ascii="宋体" w:eastAsia="宋体" w:hAnsi="宋体" w:cs="宋体" w:hint="eastAsia"/>
          <w:lang w:eastAsia="zh-CN"/>
        </w:rPr>
        <w:t>日通过、</w:t>
      </w:r>
      <w:r>
        <w:t xml:space="preserve">2027 </w:t>
      </w:r>
      <w:r>
        <w:rPr>
          <w:rFonts w:ascii="宋体" w:eastAsia="宋体" w:hAnsi="宋体" w:cs="宋体" w:hint="eastAsia"/>
          <w:lang w:eastAsia="zh-CN"/>
        </w:rPr>
        <w:t>年</w:t>
      </w:r>
      <w:r>
        <w:t xml:space="preserve"> 1 </w:t>
      </w:r>
      <w:r>
        <w:rPr>
          <w:rFonts w:ascii="宋体" w:eastAsia="宋体" w:hAnsi="宋体" w:cs="宋体" w:hint="eastAsia"/>
          <w:lang w:eastAsia="zh-CN"/>
        </w:rPr>
        <w:t>月</w:t>
      </w:r>
      <w:r>
        <w:t xml:space="preserve"> 1 </w:t>
      </w:r>
      <w:r>
        <w:rPr>
          <w:rFonts w:ascii="宋体" w:eastAsia="宋体" w:hAnsi="宋体" w:cs="宋体" w:hint="eastAsia"/>
          <w:lang w:eastAsia="zh-CN"/>
        </w:rPr>
        <w:t>日生效）与</w:t>
      </w:r>
      <w:r>
        <w:t xml:space="preserve"> graduation </w:t>
      </w:r>
      <w:r>
        <w:rPr>
          <w:rFonts w:ascii="宋体" w:eastAsia="宋体" w:hAnsi="宋体" w:cs="宋体" w:hint="eastAsia"/>
          <w:lang w:eastAsia="zh-CN"/>
        </w:rPr>
        <w:t>阈值</w:t>
      </w:r>
      <w:r>
        <w:t xml:space="preserve"> 47.2%→37%</w:t>
      </w:r>
      <w:r>
        <w:rPr>
          <w:rFonts w:ascii="宋体" w:eastAsia="宋体" w:hAnsi="宋体" w:cs="宋体" w:hint="eastAsia"/>
          <w:lang w:eastAsia="zh-CN"/>
        </w:rPr>
        <w:t>、</w:t>
      </w:r>
      <w:r>
        <w:t xml:space="preserve">32 </w:t>
      </w:r>
      <w:r>
        <w:rPr>
          <w:rFonts w:ascii="宋体" w:eastAsia="宋体" w:hAnsi="宋体" w:cs="宋体" w:hint="eastAsia"/>
          <w:lang w:eastAsia="zh-CN"/>
        </w:rPr>
        <w:t>项公约要求分析。</w:t>
      </w:r>
      <w:r>
        <w:t xml:space="preserve">https://esginstitutebd.com </w:t>
      </w:r>
      <w:r>
        <w:rPr>
          <w:rFonts w:ascii="宋体" w:eastAsia="宋体" w:hAnsi="宋体" w:cs="宋体" w:hint="eastAsia"/>
          <w:lang w:eastAsia="zh-CN"/>
        </w:rPr>
        <w:t>（检索日期：</w:t>
      </w:r>
      <w:r>
        <w:t>2026-09-03</w:t>
      </w:r>
      <w:r>
        <w:rPr>
          <w:rFonts w:ascii="宋体" w:eastAsia="宋体" w:hAnsi="宋体" w:cs="宋体" w:hint="eastAsia"/>
          <w:lang w:eastAsia="zh-CN"/>
        </w:rPr>
        <w:t>）</w:t>
      </w:r>
    </w:p>
    <w:p>
      <w:pPr>
        <w:pStyle w:val="ListNumber"/>
        <w:numPr>
          <w:ilvl w:val="0"/>
          <w:numId w:val="10"/>
        </w:numPr>
        <w:spacing w:after="80"/>
        <w:jc w:val="both"/>
      </w:pPr>
      <w:r>
        <w:rPr>
          <w:rFonts w:ascii="宋体" w:eastAsia="宋体" w:hAnsi="宋体" w:cs="宋体" w:hint="eastAsia"/>
          <w:lang w:eastAsia="zh-CN"/>
        </w:rPr>
        <w:t>白宫联合声明（</w:t>
      </w:r>
      <w:r>
        <w:t xml:space="preserve">2026 </w:t>
      </w:r>
      <w:r>
        <w:rPr>
          <w:rFonts w:ascii="宋体" w:eastAsia="宋体" w:hAnsi="宋体" w:cs="宋体" w:hint="eastAsia"/>
          <w:lang w:eastAsia="zh-CN"/>
        </w:rPr>
        <w:t>年</w:t>
      </w:r>
      <w:r>
        <w:t xml:space="preserve"> 2 </w:t>
      </w:r>
      <w:r>
        <w:rPr>
          <w:rFonts w:ascii="宋体" w:eastAsia="宋体" w:hAnsi="宋体" w:cs="宋体" w:hint="eastAsia"/>
          <w:lang w:eastAsia="zh-CN"/>
        </w:rPr>
        <w:t>月</w:t>
      </w:r>
      <w:r>
        <w:t xml:space="preserve"> 9 </w:t>
      </w:r>
      <w:r>
        <w:rPr>
          <w:rFonts w:ascii="宋体" w:eastAsia="宋体" w:hAnsi="宋体" w:cs="宋体" w:hint="eastAsia"/>
          <w:lang w:eastAsia="zh-CN"/>
        </w:rPr>
        <w:t>日）及</w:t>
      </w:r>
      <w:r>
        <w:t xml:space="preserve"> The Hindu</w:t>
      </w:r>
      <w:r>
        <w:rPr>
          <w:rFonts w:ascii="宋体" w:eastAsia="宋体" w:hAnsi="宋体" w:cs="宋体" w:hint="eastAsia"/>
          <w:lang w:eastAsia="zh-CN"/>
        </w:rPr>
        <w:t>、</w:t>
      </w:r>
      <w:r>
        <w:t xml:space="preserve">Textile Focus </w:t>
      </w:r>
      <w:r>
        <w:rPr>
          <w:rFonts w:ascii="宋体" w:eastAsia="宋体" w:hAnsi="宋体" w:cs="宋体" w:hint="eastAsia"/>
          <w:lang w:eastAsia="zh-CN"/>
        </w:rPr>
        <w:t>报道：美孟《互惠贸易协定》</w:t>
      </w:r>
      <w:r>
        <w:t>——</w:t>
      </w:r>
      <w:r>
        <w:rPr>
          <w:rFonts w:ascii="宋体" w:eastAsia="宋体" w:hAnsi="宋体" w:cs="宋体" w:hint="eastAsia"/>
          <w:lang w:eastAsia="zh-CN"/>
        </w:rPr>
        <w:t>互惠关税降至</w:t>
      </w:r>
      <w:r>
        <w:t xml:space="preserve"> 19%</w:t>
      </w:r>
      <w:r>
        <w:rPr>
          <w:rFonts w:ascii="宋体" w:eastAsia="宋体" w:hAnsi="宋体" w:cs="宋体" w:hint="eastAsia"/>
          <w:lang w:eastAsia="zh-CN"/>
        </w:rPr>
        <w:t>、美棉与人造纤维零关税准入机制、约</w:t>
      </w:r>
      <w:r>
        <w:t xml:space="preserve"> 35 </w:t>
      </w:r>
      <w:r>
        <w:rPr>
          <w:rFonts w:ascii="宋体" w:eastAsia="宋体" w:hAnsi="宋体" w:cs="宋体" w:hint="eastAsia"/>
          <w:lang w:eastAsia="zh-CN"/>
        </w:rPr>
        <w:t>亿美元美国农产品采购与</w:t>
      </w:r>
      <w:r>
        <w:t xml:space="preserve"> 25 </w:t>
      </w:r>
      <w:r>
        <w:rPr>
          <w:rFonts w:ascii="宋体" w:eastAsia="宋体" w:hAnsi="宋体" w:cs="宋体" w:hint="eastAsia"/>
          <w:lang w:eastAsia="zh-CN"/>
        </w:rPr>
        <w:t>架波音飞机。</w:t>
      </w:r>
      <w:r>
        <w:t xml:space="preserve">https://www.thehindu.com/news/international/us-trims-tariffs-on-bangladesh-to-19/article70612778.ece </w:t>
      </w:r>
      <w:r>
        <w:rPr>
          <w:rFonts w:ascii="宋体" w:eastAsia="宋体" w:hAnsi="宋体" w:cs="宋体" w:hint="eastAsia"/>
          <w:lang w:eastAsia="zh-CN"/>
        </w:rPr>
        <w:t>；</w:t>
      </w:r>
      <w:r>
        <w:t xml:space="preserve">https://textilefocus.com/bangladesh-us-sign-reciprocal-tariff-lower-from-20-to-19-also-no-duty-on-rmg-made-of-us-cotton </w:t>
      </w:r>
      <w:r>
        <w:rPr>
          <w:rFonts w:ascii="宋体" w:eastAsia="宋体" w:hAnsi="宋体" w:cs="宋体" w:hint="eastAsia"/>
          <w:lang w:eastAsia="zh-CN"/>
        </w:rPr>
        <w:t>（检索日期：</w:t>
      </w:r>
      <w:r>
        <w:t>2026-09-03</w:t>
      </w:r>
      <w:r>
        <w:rPr>
          <w:rFonts w:ascii="宋体" w:eastAsia="宋体" w:hAnsi="宋体" w:cs="宋体" w:hint="eastAsia"/>
          <w:lang w:eastAsia="zh-CN"/>
        </w:rPr>
        <w:t>）</w:t>
      </w:r>
      <w:r/>
    </w:p>
    <w:p>
      <w:pPr>
        <w:spacing w:line="456" w:lineRule="auto"/>
        <w:jc w:val="both"/>
      </w:pPr>
      <w:r>
        <w:rPr>
          <w:rFonts w:ascii="宋体" w:eastAsia="宋体" w:hAnsi="宋体" w:cs="宋体" w:hint="eastAsia"/>
          <w:color w:val="4B5563"/>
          <w:sz w:val="19"/>
          <w:lang w:eastAsia="zh-CN"/>
        </w:rPr>
        <w:t>本文为</w:t>
      </w:r>
      <w:r>
        <w:rPr>
          <w:color w:val="4B5563"/>
          <w:sz w:val="19"/>
        </w:rPr>
        <w:t xml:space="preserve"> corpusdi </w:t>
      </w:r>
      <w:r>
        <w:rPr>
          <w:rFonts w:ascii="宋体" w:eastAsia="宋体" w:hAnsi="宋体" w:cs="宋体" w:hint="eastAsia"/>
          <w:color w:val="4B5563"/>
          <w:sz w:val="19"/>
          <w:lang w:eastAsia="zh-CN"/>
        </w:rPr>
        <w:t>区域国别数据开放平台产业投资领域分析文章。文中全部数据与事实均来自上述公开来源，各来源链接检索日期为</w:t>
      </w:r>
      <w:r>
        <w:rPr>
          <w:color w:val="4B5563"/>
          <w:sz w:val="19"/>
        </w:rPr>
        <w:t xml:space="preserve"> 2026 </w:t>
      </w:r>
      <w:r>
        <w:rPr>
          <w:rFonts w:ascii="宋体" w:eastAsia="宋体" w:hAnsi="宋体" w:cs="宋体" w:hint="eastAsia"/>
          <w:color w:val="4B5563"/>
          <w:sz w:val="19"/>
          <w:lang w:eastAsia="zh-CN"/>
        </w:rPr>
        <w:t>年</w:t>
      </w:r>
      <w:r>
        <w:rPr>
          <w:color w:val="4B5563"/>
          <w:sz w:val="19"/>
        </w:rPr>
        <w:t xml:space="preserve"> 9 </w:t>
      </w:r>
      <w:r>
        <w:rPr>
          <w:rFonts w:ascii="宋体" w:eastAsia="宋体" w:hAnsi="宋体" w:cs="宋体" w:hint="eastAsia"/>
          <w:color w:val="4B5563"/>
          <w:sz w:val="19"/>
          <w:lang w:eastAsia="zh-CN"/>
        </w:rPr>
        <w:t>月</w:t>
      </w:r>
      <w:r>
        <w:rPr>
          <w:color w:val="4B5563"/>
          <w:sz w:val="19"/>
        </w:rPr>
        <w:t xml:space="preserve"> 3 </w:t>
      </w:r>
      <w:r>
        <w:rPr>
          <w:rFonts w:ascii="宋体" w:eastAsia="宋体" w:hAnsi="宋体" w:cs="宋体" w:hint="eastAsia"/>
          <w:color w:val="4B5563"/>
          <w:sz w:val="19"/>
          <w:lang w:eastAsia="zh-CN"/>
        </w:rPr>
        <w:t>日；文中推算数据（如</w:t>
      </w:r>
      <w:r>
        <w:rPr>
          <w:color w:val="4B5563"/>
          <w:sz w:val="19"/>
        </w:rPr>
        <w:t xml:space="preserve"> 2022</w:t>
      </w:r>
      <w:r>
        <w:rPr>
          <w:rFonts w:ascii="宋体" w:eastAsia="宋体" w:hAnsi="宋体" w:cs="宋体" w:hint="eastAsia"/>
          <w:color w:val="4B5563"/>
          <w:sz w:val="19"/>
          <w:lang w:eastAsia="zh-CN"/>
        </w:rPr>
        <w:t>、</w:t>
      </w:r>
      <w:r>
        <w:rPr>
          <w:color w:val="4B5563"/>
          <w:sz w:val="19"/>
        </w:rPr>
        <w:t xml:space="preserve">2023 </w:t>
      </w:r>
      <w:r>
        <w:rPr>
          <w:rFonts w:ascii="宋体" w:eastAsia="宋体" w:hAnsi="宋体" w:cs="宋体" w:hint="eastAsia"/>
          <w:color w:val="4B5563"/>
          <w:sz w:val="19"/>
          <w:lang w:eastAsia="zh-CN"/>
        </w:rPr>
        <w:t>年出口额、</w:t>
      </w:r>
      <w:r>
        <w:rPr>
          <w:color w:val="4B5563"/>
          <w:sz w:val="19"/>
        </w:rPr>
        <w:t xml:space="preserve">2025 </w:t>
      </w:r>
      <w:r>
        <w:rPr>
          <w:rFonts w:ascii="宋体" w:eastAsia="宋体" w:hAnsi="宋体" w:cs="宋体" w:hint="eastAsia"/>
          <w:color w:val="4B5563"/>
          <w:sz w:val="19"/>
          <w:lang w:eastAsia="zh-CN"/>
        </w:rPr>
        <w:t>年全球成衣出口总额）已在注释中标明。文章观点仅代表平台分析立场，不构成投资建议。</w:t>
      </w:r>
      <w:r/>
      <w:r/>
      <w:r/>
    </w:p>
    <w:sectPr w:rsidR="00FC693F" w:rsidRPr="0006063C" w:rsidSect="000346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88" w:lineRule="auto"/>
      <w:jc w:val="both"/>
    </w:pPr>
    <w:rPr>
      <w:rFonts w:ascii="Times New Roman" w:hAnsi="Times New Roman" w:eastAsia="Times New Roman"/>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center"/>
      <w:outlineLvl w:val="0"/>
    </w:pPr>
    <w:rPr>
      <w:rFonts w:ascii="黑体" w:hAnsi="黑体" w:eastAsia="黑体"/>
      <w:b/>
      <w:bCs/>
      <w:color w:val="0B3A5C"/>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黑体" w:hAnsi="黑体" w:eastAsia="黑体"/>
      <w:b/>
      <w:bCs/>
      <w:color w:val="0B3A5C"/>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黑体" w:hAnsi="黑体" w:eastAsia="黑体"/>
      <w:b/>
      <w:bCs/>
      <w:color w:val="0E7C8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